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E5" w:rsidRDefault="0050768F" w:rsidP="0050768F">
      <w:pPr>
        <w:pStyle w:val="NoSpacing"/>
        <w:jc w:val="center"/>
        <w:rPr>
          <w:rFonts w:ascii="Georgia" w:hAnsi="Georgia"/>
          <w:sz w:val="24"/>
          <w:szCs w:val="24"/>
        </w:rPr>
      </w:pPr>
      <w:bookmarkStart w:id="0" w:name="_GoBack"/>
      <w:bookmarkEnd w:id="0"/>
      <w:r w:rsidRPr="0050768F">
        <w:rPr>
          <w:rFonts w:ascii="Georgia" w:hAnsi="Georgia"/>
          <w:sz w:val="24"/>
          <w:szCs w:val="24"/>
        </w:rPr>
        <w:t>OUTLINE FOR INVESTIGATIVE SUBPEONAS AND SEARCH WARRANTS</w:t>
      </w:r>
    </w:p>
    <w:p w:rsidR="0050768F" w:rsidRDefault="0050768F" w:rsidP="0050768F">
      <w:pPr>
        <w:pStyle w:val="NoSpacing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(Courtesy of Judith Basin County)</w:t>
      </w:r>
    </w:p>
    <w:p w:rsidR="0050768F" w:rsidRDefault="0050768F" w:rsidP="0050768F">
      <w:pPr>
        <w:pStyle w:val="NoSpacing"/>
        <w:jc w:val="center"/>
        <w:rPr>
          <w:rFonts w:ascii="Georgia" w:hAnsi="Georgia"/>
          <w:sz w:val="24"/>
          <w:szCs w:val="24"/>
        </w:rPr>
      </w:pPr>
    </w:p>
    <w:p w:rsidR="0050768F" w:rsidRDefault="0050768F" w:rsidP="0050768F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INVESTIGATIVE SUBPOENAS:  46-4-301</w:t>
      </w:r>
    </w:p>
    <w:p w:rsidR="00E45BCC" w:rsidRDefault="00E45BCC" w:rsidP="0050768F">
      <w:pPr>
        <w:pStyle w:val="NoSpacing"/>
        <w:rPr>
          <w:rFonts w:ascii="Georgia" w:hAnsi="Georgia"/>
          <w:b/>
          <w:sz w:val="24"/>
          <w:szCs w:val="24"/>
        </w:rPr>
      </w:pPr>
    </w:p>
    <w:p w:rsidR="0050768F" w:rsidRPr="00E45BCC" w:rsidRDefault="00E45BCC" w:rsidP="0050768F">
      <w:pPr>
        <w:pStyle w:val="NoSpacing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E45BCC">
        <w:rPr>
          <w:rFonts w:ascii="Georgia" w:hAnsi="Georgia"/>
          <w:sz w:val="24"/>
          <w:szCs w:val="24"/>
          <w:u w:val="single"/>
        </w:rPr>
        <w:t>Only from Supreme Court Justice or District Court Judge</w:t>
      </w:r>
    </w:p>
    <w:p w:rsidR="0050768F" w:rsidRPr="0050768F" w:rsidRDefault="0050768F" w:rsidP="0050768F">
      <w:pPr>
        <w:pStyle w:val="NoSpacing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50768F">
        <w:rPr>
          <w:rFonts w:ascii="Georgia" w:hAnsi="Georgia"/>
          <w:sz w:val="24"/>
          <w:szCs w:val="24"/>
          <w:highlight w:val="yellow"/>
        </w:rPr>
        <w:t>Affidavit of CA</w:t>
      </w:r>
      <w:r w:rsidR="00E45BCC">
        <w:rPr>
          <w:rFonts w:ascii="Georgia" w:hAnsi="Georgia"/>
          <w:sz w:val="24"/>
          <w:szCs w:val="24"/>
        </w:rPr>
        <w:t xml:space="preserve"> must include</w:t>
      </w:r>
      <w:r w:rsidRPr="0050768F">
        <w:rPr>
          <w:rFonts w:ascii="Georgia" w:hAnsi="Georgia"/>
          <w:sz w:val="24"/>
          <w:szCs w:val="24"/>
        </w:rPr>
        <w:t xml:space="preserve"> “</w:t>
      </w:r>
      <w:r>
        <w:rPr>
          <w:rFonts w:ascii="Georgia" w:hAnsi="Georgia"/>
          <w:sz w:val="24"/>
          <w:szCs w:val="24"/>
        </w:rPr>
        <w:t>administration of justic</w:t>
      </w:r>
      <w:r w:rsidRPr="0050768F">
        <w:rPr>
          <w:rFonts w:ascii="Georgia" w:hAnsi="Georgia"/>
          <w:sz w:val="24"/>
          <w:szCs w:val="24"/>
        </w:rPr>
        <w:t>e”</w:t>
      </w:r>
      <w:r w:rsidR="00E45BCC">
        <w:rPr>
          <w:rFonts w:ascii="Georgia" w:hAnsi="Georgia"/>
          <w:sz w:val="24"/>
          <w:szCs w:val="24"/>
        </w:rPr>
        <w:t xml:space="preserve"> or</w:t>
      </w:r>
      <w:r>
        <w:rPr>
          <w:rFonts w:ascii="Georgia" w:hAnsi="Georgia"/>
          <w:sz w:val="24"/>
          <w:szCs w:val="24"/>
        </w:rPr>
        <w:t xml:space="preserve"> “compelling state interest” and offense has been committed</w:t>
      </w:r>
    </w:p>
    <w:p w:rsidR="0050768F" w:rsidRPr="0050768F" w:rsidRDefault="0050768F" w:rsidP="0050768F">
      <w:pPr>
        <w:pStyle w:val="NoSpacing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Testimony, books, papers and documents (this info already exists, custody issue only)</w:t>
      </w:r>
    </w:p>
    <w:p w:rsidR="0050768F" w:rsidRPr="0050768F" w:rsidRDefault="0050768F" w:rsidP="0050768F">
      <w:pPr>
        <w:pStyle w:val="NoSpacing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Affidavit and petition of Judge</w:t>
      </w:r>
    </w:p>
    <w:p w:rsidR="0050768F" w:rsidRPr="0050768F" w:rsidRDefault="0050768F" w:rsidP="0050768F">
      <w:pPr>
        <w:pStyle w:val="NoSpacing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CA serves the subpoena and does the return with the Clerk of Court</w:t>
      </w:r>
    </w:p>
    <w:p w:rsidR="0050768F" w:rsidRDefault="0050768F" w:rsidP="0050768F">
      <w:pPr>
        <w:pStyle w:val="NoSpacing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 determines if information is C</w:t>
      </w:r>
      <w:r w:rsidR="00E45BCC">
        <w:rPr>
          <w:rFonts w:ascii="Georgia" w:hAnsi="Georgia"/>
          <w:sz w:val="24"/>
          <w:szCs w:val="24"/>
        </w:rPr>
        <w:t>C</w:t>
      </w:r>
      <w:r>
        <w:rPr>
          <w:rFonts w:ascii="Georgia" w:hAnsi="Georgia"/>
          <w:sz w:val="24"/>
          <w:szCs w:val="24"/>
        </w:rPr>
        <w:t>JI and makes request to file all under seal (especially medical records).  SEE CCCJI:  44-5-301, MCA</w:t>
      </w:r>
    </w:p>
    <w:p w:rsidR="0050768F" w:rsidRDefault="0050768F" w:rsidP="0050768F">
      <w:pPr>
        <w:pStyle w:val="NoSpacing"/>
        <w:rPr>
          <w:rFonts w:ascii="Georgia" w:hAnsi="Georgia"/>
          <w:sz w:val="24"/>
          <w:szCs w:val="24"/>
        </w:rPr>
      </w:pPr>
    </w:p>
    <w:p w:rsidR="0050768F" w:rsidRDefault="0050768F" w:rsidP="0050768F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SEARCH WARRANTS:  46-5-201</w:t>
      </w:r>
    </w:p>
    <w:p w:rsidR="0050768F" w:rsidRDefault="0050768F" w:rsidP="0050768F">
      <w:pPr>
        <w:pStyle w:val="NoSpacing"/>
        <w:rPr>
          <w:rFonts w:ascii="Georgia" w:hAnsi="Georgia"/>
          <w:b/>
          <w:sz w:val="24"/>
          <w:szCs w:val="24"/>
        </w:rPr>
      </w:pPr>
    </w:p>
    <w:p w:rsidR="0050768F" w:rsidRDefault="0050768F" w:rsidP="0050768F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Officer or CA may apply for SW (this is when we are looking for new info)</w:t>
      </w:r>
    </w:p>
    <w:p w:rsidR="0050768F" w:rsidRDefault="0050768F" w:rsidP="0050768F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>JP for that county or DC Judge for the state</w:t>
      </w:r>
    </w:p>
    <w:p w:rsidR="0050768F" w:rsidRDefault="0050768F" w:rsidP="0050768F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APPLICATION (written or telephone) made under oath or affirmation (signed, sworn and acknowledged) that states:</w:t>
      </w:r>
    </w:p>
    <w:p w:rsidR="0050768F" w:rsidRPr="0050768F" w:rsidRDefault="0050768F" w:rsidP="0050768F">
      <w:pPr>
        <w:pStyle w:val="NoSpacing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PC – </w:t>
      </w:r>
      <w:r>
        <w:rPr>
          <w:rFonts w:ascii="Georgia" w:hAnsi="Georgia"/>
          <w:sz w:val="24"/>
          <w:szCs w:val="24"/>
          <w:u w:val="single"/>
        </w:rPr>
        <w:t>a crime has been committed and PC that evidence is at the place to be searched (46-5-221[2]); and</w:t>
      </w:r>
    </w:p>
    <w:p w:rsidR="0050768F" w:rsidRDefault="0050768F" w:rsidP="0050768F">
      <w:pPr>
        <w:pStyle w:val="NoSpacing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</w:t>
      </w:r>
      <w:r w:rsidR="00AE12FA">
        <w:rPr>
          <w:rFonts w:ascii="Georgia" w:hAnsi="Georgia"/>
          <w:sz w:val="24"/>
          <w:szCs w:val="24"/>
        </w:rPr>
        <w:t>articularly describes the place, object or persons to be searched; and</w:t>
      </w:r>
    </w:p>
    <w:p w:rsidR="00AE12FA" w:rsidRDefault="00AE12FA" w:rsidP="0050768F">
      <w:pPr>
        <w:pStyle w:val="NoSpacing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Particularly describes what is to be seized;</w:t>
      </w:r>
    </w:p>
    <w:p w:rsidR="00AE12FA" w:rsidRPr="00AE12FA" w:rsidRDefault="00AE12FA" w:rsidP="00AE12FA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AE12FA">
        <w:rPr>
          <w:rFonts w:ascii="Georgia" w:hAnsi="Georgia"/>
          <w:sz w:val="24"/>
          <w:szCs w:val="24"/>
          <w:highlight w:val="yellow"/>
        </w:rPr>
        <w:t>Directed to specific Peace Officer</w:t>
      </w:r>
    </w:p>
    <w:p w:rsidR="00AE12FA" w:rsidRDefault="00AE12FA" w:rsidP="00AE12FA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AE12FA">
        <w:rPr>
          <w:rFonts w:ascii="Georgia" w:hAnsi="Georgia"/>
          <w:sz w:val="24"/>
          <w:szCs w:val="24"/>
        </w:rPr>
        <w:t>For:</w:t>
      </w:r>
      <w:r>
        <w:rPr>
          <w:rFonts w:ascii="Georgia" w:hAnsi="Georgia"/>
          <w:sz w:val="24"/>
          <w:szCs w:val="24"/>
        </w:rPr>
        <w:t xml:space="preserve"> evidence including blood for drugs or alcohol; contraband; or for a person for whom there is P C for arrest or has an outstanding warrant.</w:t>
      </w:r>
    </w:p>
    <w:p w:rsidR="00AE12FA" w:rsidRDefault="00AE12FA" w:rsidP="00AE12FA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Blood for DUI must be 2</w:t>
      </w:r>
      <w:r w:rsidRPr="00AE12FA">
        <w:rPr>
          <w:rFonts w:ascii="Georgia" w:hAnsi="Georgia"/>
          <w:sz w:val="24"/>
          <w:szCs w:val="24"/>
          <w:vertAlign w:val="superscript"/>
        </w:rPr>
        <w:t>nd</w:t>
      </w:r>
      <w:r>
        <w:rPr>
          <w:rFonts w:ascii="Georgia" w:hAnsi="Georgia"/>
          <w:sz w:val="24"/>
          <w:szCs w:val="24"/>
        </w:rPr>
        <w:t xml:space="preserve"> or prior refusal;</w:t>
      </w:r>
    </w:p>
    <w:p w:rsidR="00AE12FA" w:rsidRDefault="00AE12FA" w:rsidP="00AE12FA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Served any time day or night BUT MUST BE SERVED within ten (10) days of issuance;</w:t>
      </w:r>
    </w:p>
    <w:p w:rsidR="00AE12FA" w:rsidRDefault="00AE12FA" w:rsidP="00AE12FA">
      <w:pPr>
        <w:pStyle w:val="NoSpacing"/>
        <w:rPr>
          <w:rFonts w:ascii="Georgia" w:hAnsi="Georgia"/>
          <w:sz w:val="24"/>
          <w:szCs w:val="24"/>
        </w:rPr>
      </w:pPr>
    </w:p>
    <w:p w:rsidR="00AE12FA" w:rsidRDefault="00805A6A" w:rsidP="00AE12FA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CUSTODY  46-5-310:  </w:t>
      </w:r>
      <w:r>
        <w:rPr>
          <w:rFonts w:ascii="Georgia" w:hAnsi="Georgia"/>
          <w:sz w:val="24"/>
          <w:szCs w:val="24"/>
        </w:rPr>
        <w:t xml:space="preserve">The Judge keeps the application until the Search Warrant and </w:t>
      </w:r>
      <w:r w:rsidR="00AE12FA">
        <w:rPr>
          <w:rFonts w:ascii="Georgia" w:hAnsi="Georgia"/>
          <w:sz w:val="24"/>
          <w:szCs w:val="24"/>
        </w:rPr>
        <w:t>return are bro</w:t>
      </w:r>
      <w:r>
        <w:rPr>
          <w:rFonts w:ascii="Georgia" w:hAnsi="Georgia"/>
          <w:sz w:val="24"/>
          <w:szCs w:val="24"/>
        </w:rPr>
        <w:t>ught back to him and sworn to b</w:t>
      </w:r>
      <w:r w:rsidR="00AE12FA">
        <w:rPr>
          <w:rFonts w:ascii="Georgia" w:hAnsi="Georgia"/>
          <w:sz w:val="24"/>
          <w:szCs w:val="24"/>
        </w:rPr>
        <w:t xml:space="preserve">y the officer and </w:t>
      </w:r>
      <w:r w:rsidR="00AE12FA">
        <w:rPr>
          <w:rFonts w:ascii="Georgia" w:hAnsi="Georgia"/>
          <w:sz w:val="24"/>
          <w:szCs w:val="24"/>
          <w:u w:val="single"/>
        </w:rPr>
        <w:t xml:space="preserve">then the Judge files them with the Court.  </w:t>
      </w:r>
      <w:r w:rsidR="00AE12FA">
        <w:rPr>
          <w:rFonts w:ascii="Georgia" w:hAnsi="Georgia"/>
          <w:sz w:val="24"/>
          <w:szCs w:val="24"/>
        </w:rPr>
        <w:t>The Judge determines what should be filed under seal and filed under seal for how long based on the return and contents of application and Search Warrant.</w:t>
      </w:r>
    </w:p>
    <w:p w:rsidR="003924B7" w:rsidRDefault="003924B7" w:rsidP="00AE12FA">
      <w:pPr>
        <w:pStyle w:val="NoSpacing"/>
        <w:rPr>
          <w:rFonts w:ascii="Georgia" w:hAnsi="Georgia"/>
          <w:sz w:val="24"/>
          <w:szCs w:val="24"/>
        </w:rPr>
      </w:pPr>
    </w:p>
    <w:p w:rsidR="003924B7" w:rsidRDefault="003924B7" w:rsidP="00AE12FA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SEALING:  46-11-701:</w:t>
      </w:r>
      <w:r>
        <w:rPr>
          <w:rFonts w:ascii="Georgia" w:hAnsi="Georgia"/>
          <w:b/>
          <w:sz w:val="24"/>
          <w:szCs w:val="24"/>
        </w:rPr>
        <w:tab/>
      </w:r>
      <w:r w:rsidR="00805A6A">
        <w:rPr>
          <w:rFonts w:ascii="Georgia" w:hAnsi="Georgia"/>
          <w:sz w:val="24"/>
          <w:szCs w:val="24"/>
        </w:rPr>
        <w:t xml:space="preserve">6(b) </w:t>
      </w:r>
      <w:r>
        <w:rPr>
          <w:rFonts w:ascii="Georgia" w:hAnsi="Georgia"/>
          <w:sz w:val="24"/>
          <w:szCs w:val="24"/>
        </w:rPr>
        <w:t xml:space="preserve">When completing the return, </w:t>
      </w:r>
      <w:r>
        <w:rPr>
          <w:rFonts w:ascii="Georgia" w:hAnsi="Georgia"/>
          <w:sz w:val="24"/>
          <w:szCs w:val="24"/>
          <w:u w:val="single"/>
        </w:rPr>
        <w:t>the peace officer must make a request to the Judge to seal</w:t>
      </w:r>
      <w:r>
        <w:rPr>
          <w:rFonts w:ascii="Georgia" w:hAnsi="Georgia"/>
          <w:sz w:val="24"/>
          <w:szCs w:val="24"/>
        </w:rPr>
        <w:t xml:space="preserve"> based on the contents of the return:</w:t>
      </w:r>
    </w:p>
    <w:p w:rsidR="003924B7" w:rsidRDefault="003924B7" w:rsidP="00AE12FA">
      <w:pPr>
        <w:pStyle w:val="NoSpacing"/>
        <w:rPr>
          <w:rFonts w:ascii="Georgia" w:hAnsi="Georgia"/>
          <w:sz w:val="24"/>
          <w:szCs w:val="24"/>
        </w:rPr>
      </w:pPr>
    </w:p>
    <w:p w:rsidR="003924B7" w:rsidRDefault="00805A6A" w:rsidP="003924B7">
      <w:pPr>
        <w:pStyle w:val="NoSpacing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If it affects Defendant’s right to a fair trial, it must be sealed until trial is completed;</w:t>
      </w:r>
    </w:p>
    <w:p w:rsidR="00805A6A" w:rsidRDefault="00805A6A" w:rsidP="003924B7">
      <w:pPr>
        <w:pStyle w:val="NoSpacing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Judge must make finding from the evidence that the demand of individual privacy clearly exceeds the merits of public disclosure and may order the Search Warrant sealed until:</w:t>
      </w:r>
    </w:p>
    <w:p w:rsidR="0050768F" w:rsidRDefault="00805A6A" w:rsidP="00805A6A">
      <w:pPr>
        <w:pStyle w:val="NoSpacing"/>
        <w:numPr>
          <w:ilvl w:val="1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certain date;</w:t>
      </w:r>
    </w:p>
    <w:p w:rsidR="00805A6A" w:rsidRDefault="00805A6A" w:rsidP="00805A6A">
      <w:pPr>
        <w:pStyle w:val="NoSpacing"/>
        <w:numPr>
          <w:ilvl w:val="1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Filing of a charge related to execution of the search warrant; or</w:t>
      </w:r>
    </w:p>
    <w:p w:rsidR="00805A6A" w:rsidRPr="00805A6A" w:rsidRDefault="00805A6A" w:rsidP="00805A6A">
      <w:pPr>
        <w:pStyle w:val="NoSpacing"/>
        <w:numPr>
          <w:ilvl w:val="1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Such other time as the Judge deems appropriate;</w:t>
      </w:r>
    </w:p>
    <w:sectPr w:rsidR="00805A6A" w:rsidRPr="00805A6A" w:rsidSect="00805A6A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6E" w:rsidRDefault="00AB586E" w:rsidP="00AB586E">
      <w:pPr>
        <w:spacing w:after="0" w:line="240" w:lineRule="auto"/>
      </w:pPr>
      <w:r>
        <w:separator/>
      </w:r>
    </w:p>
  </w:endnote>
  <w:endnote w:type="continuationSeparator" w:id="0">
    <w:p w:rsidR="00AB586E" w:rsidRDefault="00AB586E" w:rsidP="00AB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86E" w:rsidRPr="00CF693F" w:rsidRDefault="00AB586E" w:rsidP="00AB586E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>
      <w:rPr>
        <w:rFonts w:ascii="Arial" w:hAnsi="Arial" w:cs="Arial"/>
        <w:sz w:val="16"/>
        <w:szCs w:val="16"/>
      </w:rPr>
      <w:tab/>
      <w:t xml:space="preserve"> </w:t>
    </w:r>
  </w:p>
  <w:p w:rsidR="00AB586E" w:rsidRPr="00CF693F" w:rsidRDefault="00AB586E" w:rsidP="00AB586E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AB586E" w:rsidRPr="00AB586E" w:rsidRDefault="00AB586E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>
      <w:rPr>
        <w:rFonts w:ascii="Arial" w:hAnsi="Arial" w:cs="Arial"/>
        <w:sz w:val="16"/>
        <w:szCs w:val="16"/>
      </w:rPr>
      <w:t>February 24,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6E" w:rsidRDefault="00AB586E" w:rsidP="00AB586E">
      <w:pPr>
        <w:spacing w:after="0" w:line="240" w:lineRule="auto"/>
      </w:pPr>
      <w:r>
        <w:separator/>
      </w:r>
    </w:p>
  </w:footnote>
  <w:footnote w:type="continuationSeparator" w:id="0">
    <w:p w:rsidR="00AB586E" w:rsidRDefault="00AB586E" w:rsidP="00AB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0D61"/>
    <w:multiLevelType w:val="hybridMultilevel"/>
    <w:tmpl w:val="0646EF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922AF"/>
    <w:multiLevelType w:val="hybridMultilevel"/>
    <w:tmpl w:val="93C44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B2D82"/>
    <w:multiLevelType w:val="hybridMultilevel"/>
    <w:tmpl w:val="31A86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8F"/>
    <w:rsid w:val="00165589"/>
    <w:rsid w:val="003554D0"/>
    <w:rsid w:val="003924B7"/>
    <w:rsid w:val="0050768F"/>
    <w:rsid w:val="00805A6A"/>
    <w:rsid w:val="00AB586E"/>
    <w:rsid w:val="00AE12FA"/>
    <w:rsid w:val="00CD1909"/>
    <w:rsid w:val="00E45BCC"/>
    <w:rsid w:val="00E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8E87"/>
  <w15:chartTrackingRefBased/>
  <w15:docId w15:val="{4E40396F-EC45-49F8-B3AE-756DD7D5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76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4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5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86E"/>
  </w:style>
  <w:style w:type="paragraph" w:styleId="Footer">
    <w:name w:val="footer"/>
    <w:basedOn w:val="Normal"/>
    <w:link w:val="FooterChar"/>
    <w:uiPriority w:val="99"/>
    <w:unhideWhenUsed/>
    <w:rsid w:val="00AB5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Frederickson</dc:creator>
  <cp:keywords/>
  <dc:description/>
  <cp:lastModifiedBy>Frederickson, Holly</cp:lastModifiedBy>
  <cp:revision>4</cp:revision>
  <cp:lastPrinted>2017-04-07T20:16:00Z</cp:lastPrinted>
  <dcterms:created xsi:type="dcterms:W3CDTF">2017-04-07T19:59:00Z</dcterms:created>
  <dcterms:modified xsi:type="dcterms:W3CDTF">2018-06-12T18:38:00Z</dcterms:modified>
</cp:coreProperties>
</file>