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032FB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6032FB">
            <w:pPr>
              <w:rPr>
                <w:rFonts w:ascii="Arial" w:hAnsi="Arial" w:cs="Arial"/>
              </w:rPr>
            </w:pPr>
          </w:p>
          <w:p w:rsidR="00DF457F" w:rsidRPr="00DF457F" w:rsidRDefault="00DF457F" w:rsidP="006032FB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6032FB">
            <w:pPr>
              <w:rPr>
                <w:rFonts w:ascii="Arial" w:hAnsi="Arial" w:cs="Arial"/>
              </w:rPr>
            </w:pPr>
          </w:p>
          <w:p w:rsidR="00DF457F" w:rsidRPr="00DF457F" w:rsidRDefault="00DF457F" w:rsidP="006032FB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DF457F" w:rsidRDefault="00DF457F" w:rsidP="006032FB">
            <w:pPr>
              <w:rPr>
                <w:rFonts w:ascii="Arial" w:hAnsi="Arial" w:cs="Arial"/>
              </w:rPr>
            </w:pPr>
          </w:p>
          <w:p w:rsidR="001D302D" w:rsidRDefault="001D302D" w:rsidP="006032FB">
            <w:pPr>
              <w:rPr>
                <w:rFonts w:ascii="Arial" w:hAnsi="Arial" w:cs="Arial"/>
              </w:rPr>
            </w:pPr>
          </w:p>
          <w:p w:rsidR="001D302D" w:rsidRPr="00DF457F" w:rsidRDefault="001D302D" w:rsidP="006032FB">
            <w:pPr>
              <w:rPr>
                <w:rFonts w:ascii="Arial" w:hAnsi="Arial" w:cs="Arial"/>
              </w:rPr>
            </w:pPr>
          </w:p>
          <w:p w:rsidR="00DF457F" w:rsidRPr="00DF457F" w:rsidRDefault="00DF457F" w:rsidP="006032FB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6032FB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6032FB">
            <w:pPr>
              <w:rPr>
                <w:rFonts w:ascii="Arial" w:hAnsi="Arial" w:cs="Arial"/>
              </w:rPr>
            </w:pPr>
          </w:p>
          <w:p w:rsidR="00DF457F" w:rsidRPr="00DF457F" w:rsidRDefault="00BE1526" w:rsidP="00603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84F5F" w:rsidRDefault="00BE1526" w:rsidP="00F84F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     </w:t>
            </w:r>
            <w:r w:rsidR="00F84F5F">
              <w:rPr>
                <w:rFonts w:ascii="Arial" w:hAnsi="Arial" w:cs="Arial"/>
                <w:b/>
                <w:sz w:val="28"/>
                <w:szCs w:val="28"/>
              </w:rPr>
              <w:t xml:space="preserve">DISMISSAL AFTER </w:t>
            </w:r>
          </w:p>
          <w:p w:rsidR="00BE1526" w:rsidRPr="00BB26EE" w:rsidRDefault="00F84F5F" w:rsidP="00F84F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DEFERRED IMPOSITION</w:t>
            </w:r>
          </w:p>
          <w:p w:rsidR="00DF457F" w:rsidRPr="00FD271C" w:rsidRDefault="00DF457F" w:rsidP="006032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DA2088" w:rsidRDefault="00F84F5F" w:rsidP="00F84F5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Imposition of sentence was deferred in this matter</w:t>
      </w:r>
      <w:r w:rsidR="00A84E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</w:t>
      </w:r>
      <w:r w:rsidR="00E62B33">
        <w:rPr>
          <w:rFonts w:ascii="Arial" w:hAnsi="Arial" w:cs="Arial"/>
        </w:rPr>
        <w:t>,</w:t>
      </w:r>
    </w:p>
    <w:p w:rsidR="00DA2088" w:rsidRDefault="00DA2088" w:rsidP="00DA2088">
      <w:pPr>
        <w:pStyle w:val="NoSpacing"/>
        <w:rPr>
          <w:rFonts w:ascii="Arial" w:hAnsi="Arial" w:cs="Arial"/>
        </w:rPr>
      </w:pPr>
    </w:p>
    <w:p w:rsidR="00F84F5F" w:rsidRPr="00DA2088" w:rsidRDefault="00F84F5F" w:rsidP="00DA2088">
      <w:pPr>
        <w:pStyle w:val="NoSpacing"/>
        <w:ind w:firstLine="720"/>
        <w:rPr>
          <w:rFonts w:ascii="Arial" w:hAnsi="Arial" w:cs="Arial"/>
        </w:rPr>
      </w:pPr>
      <w:r w:rsidRPr="00DA2088">
        <w:rPr>
          <w:rFonts w:ascii="Arial" w:hAnsi="Arial" w:cs="Arial"/>
        </w:rPr>
        <w:t>Upon motion of the court, the defendant, or the defendant's attorney, and for good cause shown;</w:t>
      </w:r>
      <w:r w:rsidR="00DA2088">
        <w:rPr>
          <w:rFonts w:ascii="Arial" w:hAnsi="Arial" w:cs="Arial"/>
        </w:rPr>
        <w:t xml:space="preserve"> </w:t>
      </w:r>
      <w:r w:rsidRPr="00DA2088">
        <w:rPr>
          <w:rFonts w:ascii="Arial" w:hAnsi="Arial" w:cs="Arial"/>
        </w:rPr>
        <w:t>IT IS ORDERE</w:t>
      </w:r>
      <w:r w:rsidR="007A2525">
        <w:rPr>
          <w:rFonts w:ascii="Arial" w:hAnsi="Arial" w:cs="Arial"/>
        </w:rPr>
        <w:t>D that the defendant’s plea of Guilty or Nolo C</w:t>
      </w:r>
      <w:r w:rsidRPr="00DA2088">
        <w:rPr>
          <w:rFonts w:ascii="Arial" w:hAnsi="Arial" w:cs="Arial"/>
        </w:rPr>
        <w:t xml:space="preserve">ontendere </w:t>
      </w:r>
      <w:r w:rsidR="007A2525">
        <w:rPr>
          <w:rFonts w:ascii="Arial" w:hAnsi="Arial" w:cs="Arial"/>
        </w:rPr>
        <w:t>is withdrawn or the verdict of G</w:t>
      </w:r>
      <w:r w:rsidRPr="00DA2088">
        <w:rPr>
          <w:rFonts w:ascii="Arial" w:hAnsi="Arial" w:cs="Arial"/>
        </w:rPr>
        <w:t xml:space="preserve">uilty stricken from the record, and the charge(s) of </w:t>
      </w:r>
    </w:p>
    <w:p w:rsidR="00F84F5F" w:rsidRPr="00DA2088" w:rsidRDefault="00F84F5F" w:rsidP="00DA2088">
      <w:pPr>
        <w:pStyle w:val="NoSpacing"/>
        <w:rPr>
          <w:rFonts w:ascii="Arial" w:hAnsi="Arial" w:cs="Arial"/>
        </w:rPr>
      </w:pPr>
      <w:r w:rsidRPr="00DA2088">
        <w:rPr>
          <w:rFonts w:ascii="Arial" w:hAnsi="Arial" w:cs="Arial"/>
        </w:rPr>
        <w:t xml:space="preserve">_________________________________________________________________ </w:t>
      </w:r>
    </w:p>
    <w:p w:rsidR="00F84F5F" w:rsidRPr="00DA2088" w:rsidRDefault="00F84F5F" w:rsidP="00DA2088">
      <w:pPr>
        <w:pStyle w:val="NoSpacing"/>
        <w:rPr>
          <w:rFonts w:ascii="Arial" w:hAnsi="Arial" w:cs="Arial"/>
        </w:rPr>
      </w:pPr>
      <w:r w:rsidRPr="00DA2088">
        <w:rPr>
          <w:rFonts w:ascii="Arial" w:hAnsi="Arial" w:cs="Arial"/>
        </w:rPr>
        <w:t>is/are dismissed.</w:t>
      </w:r>
    </w:p>
    <w:p w:rsidR="00DA2088" w:rsidRDefault="00A84E58" w:rsidP="00F84F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2B33" w:rsidRDefault="00A84E58" w:rsidP="00DA2088">
      <w:pPr>
        <w:pStyle w:val="NoSpacing"/>
        <w:ind w:firstLine="720"/>
        <w:rPr>
          <w:rFonts w:ascii="Arial" w:hAnsi="Arial" w:cs="Arial"/>
        </w:rPr>
      </w:pPr>
      <w:r w:rsidRPr="00DA2088">
        <w:rPr>
          <w:rFonts w:ascii="Arial" w:hAnsi="Arial" w:cs="Arial"/>
        </w:rPr>
        <w:t>IT IS FURTHER ORDERED that</w:t>
      </w:r>
      <w:r w:rsidR="00E62B33">
        <w:rPr>
          <w:rFonts w:ascii="Arial" w:hAnsi="Arial" w:cs="Arial"/>
        </w:rPr>
        <w:t xml:space="preserve"> </w:t>
      </w:r>
      <w:r w:rsidR="00E62B33">
        <w:rPr>
          <w:rFonts w:ascii="Arial" w:hAnsi="Arial" w:cs="Arial"/>
          <w:color w:val="000000"/>
          <w:shd w:val="clear" w:color="auto" w:fill="FFFFFF"/>
        </w:rPr>
        <w:t>a</w:t>
      </w:r>
      <w:r w:rsidR="00E62B33" w:rsidRPr="00E62B33">
        <w:rPr>
          <w:rFonts w:ascii="Arial" w:hAnsi="Arial" w:cs="Arial"/>
          <w:color w:val="000000"/>
          <w:shd w:val="clear" w:color="auto" w:fill="FFFFFF"/>
        </w:rPr>
        <w:t xml:space="preserve"> copy of the order of dismissal must be sent to the prosecutor and the </w:t>
      </w:r>
      <w:r w:rsidR="00E62B33">
        <w:rPr>
          <w:rFonts w:ascii="Arial" w:hAnsi="Arial" w:cs="Arial"/>
          <w:color w:val="000000"/>
          <w:shd w:val="clear" w:color="auto" w:fill="FFFFFF"/>
        </w:rPr>
        <w:t>D</w:t>
      </w:r>
      <w:r w:rsidR="00E62B33" w:rsidRPr="00E62B33">
        <w:rPr>
          <w:rFonts w:ascii="Arial" w:hAnsi="Arial" w:cs="Arial"/>
          <w:color w:val="000000"/>
          <w:shd w:val="clear" w:color="auto" w:fill="FFFFFF"/>
        </w:rPr>
        <w:t xml:space="preserve">epartment of </w:t>
      </w:r>
      <w:r w:rsidR="00E62B33">
        <w:rPr>
          <w:rFonts w:ascii="Arial" w:hAnsi="Arial" w:cs="Arial"/>
          <w:color w:val="000000"/>
          <w:shd w:val="clear" w:color="auto" w:fill="FFFFFF"/>
        </w:rPr>
        <w:t>J</w:t>
      </w:r>
      <w:r w:rsidR="00E62B33" w:rsidRPr="00E62B33">
        <w:rPr>
          <w:rFonts w:ascii="Arial" w:hAnsi="Arial" w:cs="Arial"/>
          <w:color w:val="000000"/>
          <w:shd w:val="clear" w:color="auto" w:fill="FFFFFF"/>
        </w:rPr>
        <w:t xml:space="preserve">ustice, accompanied by a form prepared by the </w:t>
      </w:r>
      <w:r w:rsidR="00E62B33">
        <w:rPr>
          <w:rFonts w:ascii="Arial" w:hAnsi="Arial" w:cs="Arial"/>
          <w:color w:val="000000"/>
          <w:shd w:val="clear" w:color="auto" w:fill="FFFFFF"/>
        </w:rPr>
        <w:t>D</w:t>
      </w:r>
      <w:r w:rsidR="00E62B33" w:rsidRPr="00E62B33">
        <w:rPr>
          <w:rFonts w:ascii="Arial" w:hAnsi="Arial" w:cs="Arial"/>
          <w:color w:val="000000"/>
          <w:shd w:val="clear" w:color="auto" w:fill="FFFFFF"/>
        </w:rPr>
        <w:t xml:space="preserve">epartment of </w:t>
      </w:r>
      <w:r w:rsidR="00E62B33">
        <w:rPr>
          <w:rFonts w:ascii="Arial" w:hAnsi="Arial" w:cs="Arial"/>
          <w:color w:val="000000"/>
          <w:shd w:val="clear" w:color="auto" w:fill="FFFFFF"/>
        </w:rPr>
        <w:t>J</w:t>
      </w:r>
      <w:r w:rsidR="00E62B33" w:rsidRPr="00E62B33">
        <w:rPr>
          <w:rFonts w:ascii="Arial" w:hAnsi="Arial" w:cs="Arial"/>
          <w:color w:val="000000"/>
          <w:shd w:val="clear" w:color="auto" w:fill="FFFFFF"/>
        </w:rPr>
        <w:t>ustice and containing identifying information about the defendant. After the charge is dismissed, all records and data relating to the charge are confidential criminal justice information, as defined in </w:t>
      </w:r>
      <w:hyperlink r:id="rId7" w:history="1">
        <w:r w:rsidR="00E62B33" w:rsidRPr="00E62B33">
          <w:rPr>
            <w:rStyle w:val="Hyperlink"/>
            <w:rFonts w:ascii="Arial" w:hAnsi="Arial" w:cs="Arial"/>
            <w:shd w:val="clear" w:color="auto" w:fill="FFFFFF"/>
          </w:rPr>
          <w:t>44-5-103</w:t>
        </w:r>
      </w:hyperlink>
      <w:r w:rsidR="00E62B33" w:rsidRPr="00E62B33">
        <w:rPr>
          <w:rFonts w:ascii="Arial" w:hAnsi="Arial" w:cs="Arial"/>
          <w:color w:val="000000"/>
          <w:shd w:val="clear" w:color="auto" w:fill="FFFFFF"/>
        </w:rPr>
        <w:t>,</w:t>
      </w:r>
      <w:r w:rsidR="007A2525">
        <w:rPr>
          <w:rFonts w:ascii="Arial" w:hAnsi="Arial" w:cs="Arial"/>
          <w:color w:val="000000"/>
          <w:shd w:val="clear" w:color="auto" w:fill="FFFFFF"/>
        </w:rPr>
        <w:t xml:space="preserve"> MCA</w:t>
      </w:r>
      <w:bookmarkStart w:id="0" w:name="_GoBack"/>
      <w:bookmarkEnd w:id="0"/>
      <w:r w:rsidR="00E62B33" w:rsidRPr="00E62B33">
        <w:rPr>
          <w:rFonts w:ascii="Arial" w:hAnsi="Arial" w:cs="Arial"/>
          <w:color w:val="000000"/>
          <w:shd w:val="clear" w:color="auto" w:fill="FFFFFF"/>
        </w:rPr>
        <w:t xml:space="preserve"> and public access to the information may be obtained only by district court order upon good cause shown.</w:t>
      </w:r>
      <w:r w:rsidR="00E62B33">
        <w:rPr>
          <w:rFonts w:ascii="Arial" w:hAnsi="Arial" w:cs="Arial"/>
        </w:rPr>
        <w:t xml:space="preserve"> </w:t>
      </w:r>
    </w:p>
    <w:p w:rsidR="00F84F5F" w:rsidRPr="00E62B33" w:rsidRDefault="00B27F1B" w:rsidP="00B27F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62B33">
        <w:rPr>
          <w:rFonts w:ascii="Arial" w:hAnsi="Arial" w:cs="Arial"/>
        </w:rPr>
        <w:t>MCA 46-18-204[2]</w:t>
      </w:r>
      <w:r>
        <w:rPr>
          <w:rFonts w:ascii="Arial" w:hAnsi="Arial" w:cs="Arial"/>
        </w:rPr>
        <w:t>)</w:t>
      </w:r>
    </w:p>
    <w:p w:rsidR="00A84E58" w:rsidRDefault="00A84E58" w:rsidP="00F84F5F">
      <w:pPr>
        <w:spacing w:line="360" w:lineRule="auto"/>
        <w:rPr>
          <w:rFonts w:ascii="Arial" w:hAnsi="Arial" w:cs="Arial"/>
        </w:rPr>
      </w:pPr>
    </w:p>
    <w:p w:rsidR="00A84E58" w:rsidRDefault="00A84E58" w:rsidP="00F84F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Dated: ______________________, 20____.</w:t>
      </w:r>
    </w:p>
    <w:p w:rsidR="00BB26EE" w:rsidRPr="00BB26EE" w:rsidRDefault="00BB26EE" w:rsidP="00851C5E">
      <w:pPr>
        <w:rPr>
          <w:rFonts w:ascii="Arial" w:hAnsi="Arial" w:cs="Arial"/>
        </w:rPr>
      </w:pPr>
    </w:p>
    <w:p w:rsidR="00BB26EE" w:rsidRDefault="00BB26EE" w:rsidP="00851C5E">
      <w:pPr>
        <w:rPr>
          <w:rFonts w:ascii="Arial" w:hAnsi="Arial" w:cs="Arial"/>
        </w:rPr>
      </w:pPr>
    </w:p>
    <w:p w:rsidR="00BB26EE" w:rsidRPr="00BB26EE" w:rsidRDefault="00BB26EE" w:rsidP="00851C5E">
      <w:pPr>
        <w:rPr>
          <w:rFonts w:ascii="Arial" w:hAnsi="Arial" w:cs="Arial"/>
        </w:rPr>
      </w:pPr>
    </w:p>
    <w:p w:rsidR="00BB26EE" w:rsidRPr="00BB26EE" w:rsidRDefault="00BB26EE" w:rsidP="00851C5E">
      <w:pPr>
        <w:rPr>
          <w:rFonts w:ascii="Arial" w:hAnsi="Arial" w:cs="Arial"/>
        </w:rPr>
      </w:pPr>
      <w:r w:rsidRPr="00BB26EE">
        <w:rPr>
          <w:rFonts w:ascii="Arial" w:hAnsi="Arial" w:cs="Arial"/>
        </w:rPr>
        <w:t xml:space="preserve">_______________________________ </w:t>
      </w:r>
    </w:p>
    <w:p w:rsidR="00BB26EE" w:rsidRPr="00BB26EE" w:rsidRDefault="00BB26EE" w:rsidP="00851C5E">
      <w:pPr>
        <w:rPr>
          <w:rFonts w:ascii="Arial" w:hAnsi="Arial" w:cs="Arial"/>
        </w:rPr>
      </w:pPr>
      <w:r w:rsidRPr="00BB26EE">
        <w:rPr>
          <w:rFonts w:ascii="Arial" w:hAnsi="Arial" w:cs="Arial"/>
        </w:rPr>
        <w:t>Judge</w:t>
      </w:r>
    </w:p>
    <w:p w:rsidR="00BE1526" w:rsidRDefault="00BE1526" w:rsidP="00851C5E">
      <w:pPr>
        <w:rPr>
          <w:rFonts w:ascii="Arial" w:hAnsi="Arial" w:cs="Arial"/>
          <w:sz w:val="18"/>
          <w:szCs w:val="18"/>
        </w:rPr>
      </w:pPr>
    </w:p>
    <w:p w:rsidR="00A84E58" w:rsidRDefault="00A84E58" w:rsidP="00851C5E">
      <w:pPr>
        <w:rPr>
          <w:rFonts w:ascii="Arial" w:hAnsi="Arial" w:cs="Arial"/>
          <w:sz w:val="18"/>
          <w:szCs w:val="18"/>
        </w:rPr>
      </w:pPr>
    </w:p>
    <w:p w:rsidR="007F504A" w:rsidRDefault="006409E2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 xml:space="preserve">cc:  </w:t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r w:rsidR="007F504A">
        <w:rPr>
          <w:rFonts w:ascii="Arial" w:hAnsi="Arial" w:cs="Arial"/>
          <w:sz w:val="18"/>
          <w:szCs w:val="18"/>
        </w:rPr>
        <w:t>ITSD-CJIS</w:t>
      </w:r>
    </w:p>
    <w:p w:rsidR="007F504A" w:rsidRDefault="007F504A" w:rsidP="00851C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303 North Roberts</w:t>
      </w:r>
    </w:p>
    <w:p w:rsidR="007F504A" w:rsidRDefault="007F504A" w:rsidP="00851C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PO Box 201406</w:t>
      </w:r>
    </w:p>
    <w:p w:rsidR="007F504A" w:rsidRDefault="007F504A" w:rsidP="00851C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Helena, MT 59620-1406</w:t>
      </w:r>
    </w:p>
    <w:p w:rsidR="007F504A" w:rsidRDefault="007F504A" w:rsidP="00851C5E">
      <w:pPr>
        <w:rPr>
          <w:rFonts w:ascii="Arial" w:hAnsi="Arial" w:cs="Arial"/>
          <w:sz w:val="18"/>
          <w:szCs w:val="18"/>
        </w:rPr>
      </w:pPr>
    </w:p>
    <w:p w:rsidR="00FD271C" w:rsidRPr="00E65247" w:rsidRDefault="002E21BA" w:rsidP="007F504A">
      <w:pPr>
        <w:ind w:firstLine="720"/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7A2525">
        <w:rPr>
          <w:rFonts w:ascii="Arial" w:hAnsi="Arial" w:cs="Arial"/>
          <w:sz w:val="18"/>
          <w:szCs w:val="18"/>
        </w:rPr>
      </w:r>
      <w:r w:rsidR="007A2525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Prosecutor </w:t>
      </w:r>
      <w:r w:rsidR="006409E2" w:rsidRPr="00E65247">
        <w:rPr>
          <w:rFonts w:ascii="Arial" w:hAnsi="Arial" w:cs="Arial"/>
          <w:sz w:val="18"/>
          <w:szCs w:val="18"/>
        </w:rPr>
        <w:tab/>
        <w:t xml:space="preserve">    </w:t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7A2525">
        <w:rPr>
          <w:rFonts w:ascii="Arial" w:hAnsi="Arial" w:cs="Arial"/>
          <w:sz w:val="18"/>
          <w:szCs w:val="18"/>
        </w:rPr>
      </w:r>
      <w:r w:rsidR="007A2525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Defendant’s attorney 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7A2525">
        <w:rPr>
          <w:rFonts w:ascii="Arial" w:hAnsi="Arial" w:cs="Arial"/>
          <w:sz w:val="18"/>
          <w:szCs w:val="18"/>
        </w:rPr>
      </w:r>
      <w:r w:rsidR="007A2525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</w:t>
      </w:r>
    </w:p>
    <w:sectPr w:rsidR="00FD271C" w:rsidRPr="00E65247" w:rsidSect="00D3013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2FB" w:rsidRDefault="006032FB">
      <w:r>
        <w:separator/>
      </w:r>
    </w:p>
  </w:endnote>
  <w:endnote w:type="continuationSeparator" w:id="0">
    <w:p w:rsidR="006032FB" w:rsidRDefault="0060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2FB" w:rsidRPr="00D30132" w:rsidRDefault="006032FB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6032FB" w:rsidRPr="00D30132" w:rsidRDefault="006032FB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6032FB" w:rsidRPr="00D30132" w:rsidRDefault="006032FB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7A2525">
      <w:rPr>
        <w:rFonts w:ascii="Arial" w:hAnsi="Arial" w:cs="Arial"/>
        <w:sz w:val="18"/>
        <w:szCs w:val="18"/>
      </w:rPr>
      <w:t xml:space="preserve"> January 19,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2FB" w:rsidRDefault="006032FB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6032FB" w:rsidRDefault="006032FB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6032FB" w:rsidRDefault="006032FB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6032FB" w:rsidRDefault="00603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2FB" w:rsidRDefault="006032FB">
      <w:r>
        <w:separator/>
      </w:r>
    </w:p>
  </w:footnote>
  <w:footnote w:type="continuationSeparator" w:id="0">
    <w:p w:rsidR="006032FB" w:rsidRDefault="0060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6572C"/>
    <w:rsid w:val="002B56A1"/>
    <w:rsid w:val="002E21BA"/>
    <w:rsid w:val="002E682A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32FB"/>
    <w:rsid w:val="00605DC9"/>
    <w:rsid w:val="006409E2"/>
    <w:rsid w:val="006571D7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74997"/>
    <w:rsid w:val="007A2525"/>
    <w:rsid w:val="007A335F"/>
    <w:rsid w:val="007B3555"/>
    <w:rsid w:val="007E73BB"/>
    <w:rsid w:val="007F504A"/>
    <w:rsid w:val="00851C5E"/>
    <w:rsid w:val="00881E54"/>
    <w:rsid w:val="00894D90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84E58"/>
    <w:rsid w:val="00A90BA9"/>
    <w:rsid w:val="00AD6FD7"/>
    <w:rsid w:val="00AE049A"/>
    <w:rsid w:val="00B0212C"/>
    <w:rsid w:val="00B27F1B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A2088"/>
    <w:rsid w:val="00DB54D1"/>
    <w:rsid w:val="00DC2455"/>
    <w:rsid w:val="00DE3F1C"/>
    <w:rsid w:val="00DF457F"/>
    <w:rsid w:val="00E05757"/>
    <w:rsid w:val="00E07803"/>
    <w:rsid w:val="00E62B33"/>
    <w:rsid w:val="00E650A3"/>
    <w:rsid w:val="00E65247"/>
    <w:rsid w:val="00EF1C46"/>
    <w:rsid w:val="00F106C9"/>
    <w:rsid w:val="00F26413"/>
    <w:rsid w:val="00F3551F"/>
    <w:rsid w:val="00F84F5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0A9C9"/>
  <w15:docId w15:val="{46CA441B-A7D2-4CF1-902C-C56B7CD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DA2088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g.mt.gov/bills/mca/44/5/44-5-1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subject/>
  <dc:creator>dwilliams</dc:creator>
  <cp:keywords/>
  <dc:description/>
  <cp:lastModifiedBy>Holly Frederickson</cp:lastModifiedBy>
  <cp:revision>2</cp:revision>
  <cp:lastPrinted>2004-07-16T19:45:00Z</cp:lastPrinted>
  <dcterms:created xsi:type="dcterms:W3CDTF">2018-03-16T02:14:00Z</dcterms:created>
  <dcterms:modified xsi:type="dcterms:W3CDTF">2018-03-16T02:14:00Z</dcterms:modified>
</cp:coreProperties>
</file>