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E36" w:rsidRPr="00687B7A" w:rsidRDefault="00CF3E36" w:rsidP="00CF3E36">
      <w:pPr>
        <w:pStyle w:val="Title"/>
        <w:rPr>
          <w:rFonts w:ascii="Arial" w:hAnsi="Arial" w:cs="Arial"/>
          <w:szCs w:val="24"/>
        </w:rPr>
      </w:pPr>
      <w:bookmarkStart w:id="0" w:name="_GoBack"/>
      <w:bookmarkEnd w:id="0"/>
      <w:r w:rsidRPr="00687B7A">
        <w:rPr>
          <w:rFonts w:ascii="Arial" w:hAnsi="Arial" w:cs="Arial"/>
          <w:szCs w:val="24"/>
        </w:rPr>
        <w:t>MONTANA JUDICIAL BRANCH</w:t>
      </w:r>
    </w:p>
    <w:p w:rsidR="008444F1" w:rsidRDefault="008444F1" w:rsidP="00CF3E36">
      <w:pPr>
        <w:pStyle w:val="Subtitle"/>
        <w:rPr>
          <w:rFonts w:ascii="Arial" w:hAnsi="Arial" w:cs="Arial"/>
          <w:szCs w:val="24"/>
        </w:rPr>
      </w:pPr>
    </w:p>
    <w:p w:rsidR="00761E4E" w:rsidRPr="00687B7A" w:rsidRDefault="00EB57B2" w:rsidP="00CF3E36">
      <w:pPr>
        <w:pStyle w:val="Subtitle"/>
        <w:rPr>
          <w:rFonts w:ascii="Arial" w:hAnsi="Arial" w:cs="Arial"/>
          <w:szCs w:val="24"/>
        </w:rPr>
      </w:pPr>
      <w:r>
        <w:rPr>
          <w:rFonts w:ascii="Arial" w:hAnsi="Arial" w:cs="Arial"/>
          <w:szCs w:val="24"/>
        </w:rPr>
        <w:t xml:space="preserve">PUBLIC </w:t>
      </w:r>
      <w:r w:rsidR="00B96997">
        <w:rPr>
          <w:rFonts w:ascii="Arial" w:hAnsi="Arial" w:cs="Arial"/>
          <w:szCs w:val="24"/>
        </w:rPr>
        <w:t>SAFETY ASSESSMENT</w:t>
      </w:r>
      <w:r>
        <w:rPr>
          <w:rFonts w:ascii="Arial" w:hAnsi="Arial" w:cs="Arial"/>
          <w:szCs w:val="24"/>
        </w:rPr>
        <w:t xml:space="preserve"> COORDINATOR</w:t>
      </w:r>
    </w:p>
    <w:p w:rsidR="00761E4E" w:rsidRPr="00687B7A" w:rsidRDefault="00761E4E" w:rsidP="00CF3E36">
      <w:pPr>
        <w:pStyle w:val="Subtitle"/>
        <w:rPr>
          <w:rFonts w:ascii="Arial" w:hAnsi="Arial" w:cs="Arial"/>
          <w:szCs w:val="24"/>
        </w:rPr>
      </w:pPr>
    </w:p>
    <w:p w:rsidR="008B2297" w:rsidRPr="00687B7A" w:rsidRDefault="008B2297" w:rsidP="00CF3E36">
      <w:pPr>
        <w:pStyle w:val="Heading1"/>
        <w:rPr>
          <w:rFonts w:ascii="Arial" w:hAnsi="Arial" w:cs="Arial"/>
          <w:szCs w:val="24"/>
        </w:rPr>
      </w:pPr>
    </w:p>
    <w:p w:rsidR="0073088A" w:rsidRPr="00687B7A" w:rsidRDefault="00CF3E36" w:rsidP="0073088A">
      <w:pPr>
        <w:rPr>
          <w:rFonts w:ascii="Arial" w:hAnsi="Arial"/>
        </w:rPr>
      </w:pPr>
      <w:r w:rsidRPr="00D8581C">
        <w:rPr>
          <w:rFonts w:ascii="Arial" w:hAnsi="Arial" w:cs="Arial"/>
          <w:b/>
          <w:szCs w:val="24"/>
        </w:rPr>
        <w:t>Nature of Work</w:t>
      </w:r>
    </w:p>
    <w:p w:rsidR="0073088A" w:rsidRPr="00687B7A" w:rsidRDefault="0073088A" w:rsidP="0073088A">
      <w:pPr>
        <w:rPr>
          <w:rFonts w:ascii="Arial" w:hAnsi="Arial"/>
        </w:rPr>
      </w:pPr>
    </w:p>
    <w:p w:rsidR="0073088A" w:rsidRDefault="0073088A" w:rsidP="00DE5D0D">
      <w:pPr>
        <w:ind w:left="360"/>
        <w:rPr>
          <w:rFonts w:ascii="Arial" w:hAnsi="Arial"/>
        </w:rPr>
      </w:pPr>
      <w:r w:rsidRPr="00687B7A">
        <w:rPr>
          <w:rFonts w:ascii="Arial" w:hAnsi="Arial"/>
        </w:rPr>
        <w:t>This</w:t>
      </w:r>
      <w:r w:rsidR="008444F1">
        <w:rPr>
          <w:rFonts w:ascii="Arial" w:hAnsi="Arial"/>
        </w:rPr>
        <w:t xml:space="preserve"> is professional work </w:t>
      </w:r>
      <w:r w:rsidRPr="00687B7A">
        <w:rPr>
          <w:rFonts w:ascii="Arial" w:hAnsi="Arial"/>
        </w:rPr>
        <w:t>responsible for</w:t>
      </w:r>
      <w:r w:rsidR="008444F1">
        <w:rPr>
          <w:rFonts w:ascii="Arial" w:hAnsi="Arial"/>
        </w:rPr>
        <w:t xml:space="preserve"> analyzing information from various criminal record sources and using that informat</w:t>
      </w:r>
      <w:r w:rsidR="00B96997">
        <w:rPr>
          <w:rFonts w:ascii="Arial" w:hAnsi="Arial"/>
        </w:rPr>
        <w:t>ion to compile a risk score</w:t>
      </w:r>
      <w:r w:rsidR="008444F1">
        <w:rPr>
          <w:rFonts w:ascii="Arial" w:hAnsi="Arial"/>
        </w:rPr>
        <w:t xml:space="preserve"> using the Laura and John Arnold Foundation’s Public Safety Assessment (PSA) </w:t>
      </w:r>
      <w:r w:rsidR="005B53B6">
        <w:rPr>
          <w:rFonts w:ascii="Arial" w:hAnsi="Arial"/>
        </w:rPr>
        <w:t>instrument</w:t>
      </w:r>
      <w:r w:rsidR="008444F1">
        <w:rPr>
          <w:rFonts w:ascii="Arial" w:hAnsi="Arial"/>
        </w:rPr>
        <w:t xml:space="preserve">. This position gathers and analyzes information from the Criminal Justice Information Network and Full Court records </w:t>
      </w:r>
      <w:r w:rsidR="005B53B6">
        <w:rPr>
          <w:rFonts w:ascii="Arial" w:hAnsi="Arial"/>
        </w:rPr>
        <w:t>to</w:t>
      </w:r>
      <w:r w:rsidR="008444F1">
        <w:rPr>
          <w:rFonts w:ascii="Arial" w:hAnsi="Arial"/>
        </w:rPr>
        <w:t xml:space="preserve"> prepare a defendant’s pretrial public safety risk assessment to be used by courts to make decisions regarding the defendant’s </w:t>
      </w:r>
      <w:r w:rsidR="00360DA7">
        <w:rPr>
          <w:rFonts w:ascii="Arial" w:hAnsi="Arial"/>
        </w:rPr>
        <w:t xml:space="preserve">potential </w:t>
      </w:r>
      <w:r w:rsidR="008444F1">
        <w:rPr>
          <w:rFonts w:ascii="Arial" w:hAnsi="Arial"/>
        </w:rPr>
        <w:t>release into the public during court proceedings. This position is also responsible for tracking each defendant’s progress to evaluate the</w:t>
      </w:r>
      <w:r w:rsidR="00AB3CD1">
        <w:rPr>
          <w:rFonts w:ascii="Arial" w:hAnsi="Arial"/>
        </w:rPr>
        <w:t xml:space="preserve"> overall</w:t>
      </w:r>
      <w:r w:rsidR="008444F1">
        <w:rPr>
          <w:rFonts w:ascii="Arial" w:hAnsi="Arial"/>
        </w:rPr>
        <w:t xml:space="preserve"> effectiveness of the program. </w:t>
      </w:r>
    </w:p>
    <w:p w:rsidR="008444F1" w:rsidRDefault="008444F1" w:rsidP="00DE5D0D">
      <w:pPr>
        <w:ind w:left="360"/>
        <w:rPr>
          <w:rFonts w:ascii="Arial" w:hAnsi="Arial"/>
        </w:rPr>
      </w:pPr>
    </w:p>
    <w:p w:rsidR="008444F1" w:rsidRDefault="008444F1" w:rsidP="00DE5D0D">
      <w:pPr>
        <w:ind w:left="360"/>
        <w:rPr>
          <w:rFonts w:ascii="Arial" w:hAnsi="Arial"/>
        </w:rPr>
      </w:pPr>
      <w:r>
        <w:rPr>
          <w:rFonts w:ascii="Arial" w:hAnsi="Arial"/>
        </w:rPr>
        <w:t xml:space="preserve">This position collects court information concerning defendants and analyzes that information to determine accurate criminal histories </w:t>
      </w:r>
      <w:r w:rsidR="003F1A9A">
        <w:rPr>
          <w:rFonts w:ascii="Arial" w:hAnsi="Arial"/>
        </w:rPr>
        <w:t>for</w:t>
      </w:r>
      <w:r>
        <w:rPr>
          <w:rFonts w:ascii="Arial" w:hAnsi="Arial"/>
        </w:rPr>
        <w:t xml:space="preserve"> each defendant. Information from each defendant’s criminal history is </w:t>
      </w:r>
      <w:proofErr w:type="gramStart"/>
      <w:r w:rsidR="005B53B6">
        <w:rPr>
          <w:rFonts w:ascii="Arial" w:hAnsi="Arial"/>
        </w:rPr>
        <w:t>entered</w:t>
      </w:r>
      <w:r>
        <w:rPr>
          <w:rFonts w:ascii="Arial" w:hAnsi="Arial"/>
        </w:rPr>
        <w:t xml:space="preserve"> </w:t>
      </w:r>
      <w:r w:rsidR="00B628ED">
        <w:rPr>
          <w:rFonts w:ascii="Arial" w:hAnsi="Arial"/>
        </w:rPr>
        <w:t>into</w:t>
      </w:r>
      <w:proofErr w:type="gramEnd"/>
      <w:r w:rsidR="00B628ED">
        <w:rPr>
          <w:rFonts w:ascii="Arial" w:hAnsi="Arial"/>
        </w:rPr>
        <w:t xml:space="preserve"> </w:t>
      </w:r>
      <w:r>
        <w:rPr>
          <w:rFonts w:ascii="Arial" w:hAnsi="Arial"/>
        </w:rPr>
        <w:t xml:space="preserve">the PSA </w:t>
      </w:r>
      <w:r w:rsidR="00D8581C">
        <w:rPr>
          <w:rFonts w:ascii="Arial" w:hAnsi="Arial"/>
        </w:rPr>
        <w:t>where the algorithmic function of the PSA determines the risk</w:t>
      </w:r>
      <w:r w:rsidR="005B53B6">
        <w:rPr>
          <w:rFonts w:ascii="Arial" w:hAnsi="Arial"/>
        </w:rPr>
        <w:t xml:space="preserve"> for failure to appear for future court appearances and </w:t>
      </w:r>
      <w:r w:rsidR="00074F5E">
        <w:rPr>
          <w:rFonts w:ascii="Arial" w:hAnsi="Arial"/>
        </w:rPr>
        <w:t xml:space="preserve">the risk of </w:t>
      </w:r>
      <w:r w:rsidR="005B53B6">
        <w:rPr>
          <w:rFonts w:ascii="Arial" w:hAnsi="Arial"/>
        </w:rPr>
        <w:t>committing a new violent offense</w:t>
      </w:r>
      <w:r w:rsidR="00D8581C">
        <w:rPr>
          <w:rFonts w:ascii="Arial" w:hAnsi="Arial"/>
        </w:rPr>
        <w:t xml:space="preserve"> </w:t>
      </w:r>
      <w:r w:rsidR="005B53B6">
        <w:rPr>
          <w:rFonts w:ascii="Arial" w:hAnsi="Arial"/>
        </w:rPr>
        <w:t>during time of release.</w:t>
      </w:r>
      <w:r w:rsidR="00D8581C">
        <w:rPr>
          <w:rFonts w:ascii="Arial" w:hAnsi="Arial"/>
        </w:rPr>
        <w:t xml:space="preserve"> This position must ensure accuracy of information entered</w:t>
      </w:r>
      <w:r w:rsidR="00AB3CD1">
        <w:rPr>
          <w:rFonts w:ascii="Arial" w:hAnsi="Arial"/>
        </w:rPr>
        <w:t xml:space="preserve"> while meeting time requirements for each case</w:t>
      </w:r>
      <w:r w:rsidR="00D8581C">
        <w:rPr>
          <w:rFonts w:ascii="Arial" w:hAnsi="Arial"/>
        </w:rPr>
        <w:t>.</w:t>
      </w:r>
    </w:p>
    <w:p w:rsidR="001B1C29" w:rsidRDefault="001B1C29" w:rsidP="00DE5D0D">
      <w:pPr>
        <w:ind w:left="360"/>
        <w:rPr>
          <w:rFonts w:ascii="Arial" w:hAnsi="Arial"/>
        </w:rPr>
      </w:pPr>
    </w:p>
    <w:p w:rsidR="001B1C29" w:rsidRDefault="001B1C29" w:rsidP="00DE5D0D">
      <w:pPr>
        <w:ind w:left="360"/>
        <w:rPr>
          <w:rFonts w:ascii="Arial" w:hAnsi="Arial"/>
        </w:rPr>
      </w:pPr>
      <w:r>
        <w:rPr>
          <w:rFonts w:ascii="Arial" w:hAnsi="Arial"/>
        </w:rPr>
        <w:t>This position</w:t>
      </w:r>
      <w:r w:rsidR="007256FA">
        <w:rPr>
          <w:rFonts w:ascii="Arial" w:hAnsi="Arial"/>
        </w:rPr>
        <w:t xml:space="preserve"> is responsible for tracking the progress of each defendant through the court system and recording data to evaluate </w:t>
      </w:r>
      <w:r w:rsidR="00190EEC">
        <w:rPr>
          <w:rFonts w:ascii="Arial" w:hAnsi="Arial"/>
        </w:rPr>
        <w:t>program</w:t>
      </w:r>
      <w:r w:rsidR="007256FA">
        <w:rPr>
          <w:rFonts w:ascii="Arial" w:hAnsi="Arial"/>
        </w:rPr>
        <w:t xml:space="preserve"> effectiveness. Data includes, but is not limited t</w:t>
      </w:r>
      <w:r w:rsidR="00AB3CD1">
        <w:rPr>
          <w:rFonts w:ascii="Arial" w:hAnsi="Arial"/>
        </w:rPr>
        <w:t>o, failure to appear, abscondence</w:t>
      </w:r>
      <w:r w:rsidR="007256FA">
        <w:rPr>
          <w:rFonts w:ascii="Arial" w:hAnsi="Arial"/>
        </w:rPr>
        <w:t>, adherence to court orders,</w:t>
      </w:r>
      <w:r w:rsidR="00190EEC">
        <w:rPr>
          <w:rFonts w:ascii="Arial" w:hAnsi="Arial"/>
        </w:rPr>
        <w:t xml:space="preserve"> determination of violent acts,</w:t>
      </w:r>
      <w:r w:rsidR="00AB3CD1">
        <w:rPr>
          <w:rFonts w:ascii="Arial" w:hAnsi="Arial"/>
        </w:rPr>
        <w:t xml:space="preserve"> and commitment of</w:t>
      </w:r>
      <w:r w:rsidR="007256FA">
        <w:rPr>
          <w:rFonts w:ascii="Arial" w:hAnsi="Arial"/>
        </w:rPr>
        <w:t xml:space="preserve"> new violations. This data is compiled in</w:t>
      </w:r>
      <w:r w:rsidR="00190EEC">
        <w:rPr>
          <w:rFonts w:ascii="Arial" w:hAnsi="Arial"/>
        </w:rPr>
        <w:t>to</w:t>
      </w:r>
      <w:r w:rsidR="007256FA">
        <w:rPr>
          <w:rFonts w:ascii="Arial" w:hAnsi="Arial"/>
        </w:rPr>
        <w:t xml:space="preserve"> reports to determine the effectiveness of the </w:t>
      </w:r>
      <w:r w:rsidR="00360DA7">
        <w:rPr>
          <w:rFonts w:ascii="Arial" w:hAnsi="Arial"/>
        </w:rPr>
        <w:t>assessment tool and the overall program.</w:t>
      </w:r>
    </w:p>
    <w:p w:rsidR="00D8581C" w:rsidRDefault="00D8581C" w:rsidP="00DE5D0D">
      <w:pPr>
        <w:ind w:left="360"/>
        <w:rPr>
          <w:rFonts w:ascii="Arial" w:hAnsi="Arial"/>
        </w:rPr>
      </w:pPr>
    </w:p>
    <w:p w:rsidR="00D8581C" w:rsidRPr="00687B7A" w:rsidRDefault="00D8581C" w:rsidP="00DE5D0D">
      <w:pPr>
        <w:ind w:left="360"/>
        <w:rPr>
          <w:rFonts w:ascii="Arial" w:hAnsi="Arial"/>
        </w:rPr>
      </w:pPr>
      <w:r>
        <w:rPr>
          <w:rFonts w:ascii="Arial" w:hAnsi="Arial"/>
        </w:rPr>
        <w:t>This position works with all levels of the criminal justice system including judges, prosecutors, defense attorneys, and law enforcement.</w:t>
      </w:r>
      <w:r w:rsidR="00360DA7">
        <w:rPr>
          <w:rFonts w:ascii="Arial" w:hAnsi="Arial"/>
        </w:rPr>
        <w:t xml:space="preserve"> Reports and correspondence must reflect a high level of professionalism.</w:t>
      </w:r>
      <w:r>
        <w:rPr>
          <w:rFonts w:ascii="Arial" w:hAnsi="Arial"/>
        </w:rPr>
        <w:t xml:space="preserve"> Work is performed independently</w:t>
      </w:r>
      <w:r w:rsidR="00360DA7">
        <w:rPr>
          <w:rFonts w:ascii="Arial" w:hAnsi="Arial"/>
        </w:rPr>
        <w:t xml:space="preserve"> with minimal supervision, which requires</w:t>
      </w:r>
      <w:r w:rsidR="0023100C">
        <w:rPr>
          <w:rFonts w:ascii="Arial" w:hAnsi="Arial"/>
        </w:rPr>
        <w:t xml:space="preserve"> a high degree of time-management and </w:t>
      </w:r>
      <w:r w:rsidR="00360DA7">
        <w:rPr>
          <w:rFonts w:ascii="Arial" w:hAnsi="Arial"/>
        </w:rPr>
        <w:t xml:space="preserve">efficient </w:t>
      </w:r>
      <w:r w:rsidR="0023100C">
        <w:rPr>
          <w:rFonts w:ascii="Arial" w:hAnsi="Arial"/>
        </w:rPr>
        <w:t>prioritization of duties</w:t>
      </w:r>
      <w:r>
        <w:rPr>
          <w:rFonts w:ascii="Arial" w:hAnsi="Arial"/>
        </w:rPr>
        <w:t xml:space="preserve">. </w:t>
      </w:r>
      <w:r w:rsidR="008B53D4">
        <w:rPr>
          <w:rFonts w:ascii="Arial" w:hAnsi="Arial"/>
        </w:rPr>
        <w:t xml:space="preserve">This is an 18-month grant funded pilot program with the possibility of becoming permanent. </w:t>
      </w:r>
      <w:r>
        <w:rPr>
          <w:rFonts w:ascii="Arial" w:hAnsi="Arial"/>
        </w:rPr>
        <w:t xml:space="preserve">This position </w:t>
      </w:r>
      <w:r w:rsidR="00AB3CD1">
        <w:rPr>
          <w:rFonts w:ascii="Arial" w:hAnsi="Arial"/>
        </w:rPr>
        <w:t>has nontraditional work hours</w:t>
      </w:r>
      <w:r>
        <w:rPr>
          <w:rFonts w:ascii="Arial" w:hAnsi="Arial"/>
        </w:rPr>
        <w:t>.</w:t>
      </w:r>
    </w:p>
    <w:p w:rsidR="0073088A" w:rsidRPr="00687B7A" w:rsidRDefault="0073088A" w:rsidP="0073088A">
      <w:pPr>
        <w:rPr>
          <w:rFonts w:ascii="Arial" w:hAnsi="Arial"/>
          <w:b/>
        </w:rPr>
      </w:pPr>
    </w:p>
    <w:p w:rsidR="00CF3E36" w:rsidRPr="00687B7A" w:rsidRDefault="00CF3E36" w:rsidP="00CF3E36">
      <w:pPr>
        <w:pStyle w:val="Heading1"/>
        <w:rPr>
          <w:rFonts w:ascii="Arial" w:hAnsi="Arial" w:cs="Arial"/>
          <w:szCs w:val="24"/>
        </w:rPr>
      </w:pPr>
    </w:p>
    <w:p w:rsidR="00CF04DF" w:rsidRDefault="00380CDA" w:rsidP="00CF04DF">
      <w:pPr>
        <w:pStyle w:val="Heading1"/>
        <w:rPr>
          <w:rFonts w:ascii="Arial" w:hAnsi="Arial" w:cs="Arial"/>
          <w:b w:val="0"/>
          <w:szCs w:val="24"/>
        </w:rPr>
      </w:pPr>
      <w:r w:rsidRPr="00D8581C">
        <w:rPr>
          <w:rFonts w:ascii="Arial" w:hAnsi="Arial" w:cs="Arial"/>
          <w:szCs w:val="24"/>
        </w:rPr>
        <w:t>Essential Functions</w:t>
      </w:r>
      <w:r w:rsidR="00CF3E36" w:rsidRPr="00687B7A">
        <w:rPr>
          <w:rFonts w:ascii="Arial" w:hAnsi="Arial" w:cs="Arial"/>
          <w:b w:val="0"/>
          <w:szCs w:val="24"/>
        </w:rPr>
        <w:t xml:space="preserve"> (Any one position may not include </w:t>
      </w:r>
      <w:r w:rsidR="005B53B6" w:rsidRPr="00687B7A">
        <w:rPr>
          <w:rFonts w:ascii="Arial" w:hAnsi="Arial" w:cs="Arial"/>
          <w:b w:val="0"/>
          <w:szCs w:val="24"/>
        </w:rPr>
        <w:t>all</w:t>
      </w:r>
      <w:r w:rsidRPr="00687B7A">
        <w:rPr>
          <w:rFonts w:ascii="Arial" w:hAnsi="Arial" w:cs="Arial"/>
          <w:b w:val="0"/>
          <w:szCs w:val="24"/>
        </w:rPr>
        <w:t xml:space="preserve"> the duties listed, nor do the </w:t>
      </w:r>
      <w:r w:rsidR="00CF3E36" w:rsidRPr="00687B7A">
        <w:rPr>
          <w:rFonts w:ascii="Arial" w:hAnsi="Arial" w:cs="Arial"/>
          <w:b w:val="0"/>
          <w:szCs w:val="24"/>
        </w:rPr>
        <w:t>examples cover all th</w:t>
      </w:r>
      <w:r w:rsidR="00CF04DF">
        <w:rPr>
          <w:rFonts w:ascii="Arial" w:hAnsi="Arial" w:cs="Arial"/>
          <w:b w:val="0"/>
          <w:szCs w:val="24"/>
        </w:rPr>
        <w:t>e duties which may be performed)</w:t>
      </w:r>
    </w:p>
    <w:p w:rsidR="00CF04DF" w:rsidRDefault="00CF04DF" w:rsidP="00CF04DF"/>
    <w:p w:rsidR="00CF04DF" w:rsidRDefault="00CF04DF" w:rsidP="00DE5D0D">
      <w:pPr>
        <w:pStyle w:val="ListParagraph"/>
        <w:numPr>
          <w:ilvl w:val="0"/>
          <w:numId w:val="15"/>
        </w:numPr>
        <w:spacing w:after="240"/>
        <w:rPr>
          <w:rFonts w:ascii="Arial" w:hAnsi="Arial" w:cs="Arial"/>
          <w:sz w:val="24"/>
          <w:szCs w:val="24"/>
        </w:rPr>
      </w:pPr>
      <w:r w:rsidRPr="00CF04DF">
        <w:rPr>
          <w:rFonts w:ascii="Arial" w:hAnsi="Arial" w:cs="Arial"/>
          <w:sz w:val="24"/>
          <w:szCs w:val="24"/>
        </w:rPr>
        <w:t>Complete the Laura and John Arnold Foundation’s Public Safety Assessment (PSA) to determine defendant’s suitability for release before trial. Review criminal background history and provide report to the court.</w:t>
      </w:r>
    </w:p>
    <w:p w:rsidR="00CF04DF" w:rsidRDefault="00CF04DF" w:rsidP="00DE5D0D">
      <w:pPr>
        <w:pStyle w:val="ListParagraph"/>
        <w:spacing w:after="240"/>
        <w:rPr>
          <w:rFonts w:ascii="Arial" w:hAnsi="Arial" w:cs="Arial"/>
          <w:sz w:val="24"/>
          <w:szCs w:val="24"/>
        </w:rPr>
      </w:pPr>
    </w:p>
    <w:p w:rsidR="00CF04DF" w:rsidRDefault="00CF04DF" w:rsidP="00DE5D0D">
      <w:pPr>
        <w:pStyle w:val="ListParagraph"/>
        <w:numPr>
          <w:ilvl w:val="0"/>
          <w:numId w:val="15"/>
        </w:numPr>
        <w:rPr>
          <w:rFonts w:ascii="Arial" w:hAnsi="Arial" w:cs="Arial"/>
          <w:sz w:val="24"/>
          <w:szCs w:val="24"/>
        </w:rPr>
      </w:pPr>
      <w:r>
        <w:rPr>
          <w:rFonts w:ascii="Arial" w:hAnsi="Arial" w:cs="Arial"/>
          <w:sz w:val="24"/>
          <w:szCs w:val="24"/>
        </w:rPr>
        <w:t>Correctly analyze criminal history information gathered through the Department of Justice Criminal Justice Information Network (CJIN) and the Montana Judicial Branch Full Court records to complete data entry into the PSA.</w:t>
      </w:r>
    </w:p>
    <w:p w:rsidR="00CF04DF" w:rsidRPr="00CF04DF" w:rsidRDefault="00CF04DF" w:rsidP="00DE5D0D">
      <w:pPr>
        <w:pStyle w:val="ListParagraph"/>
        <w:rPr>
          <w:rFonts w:ascii="Arial" w:hAnsi="Arial" w:cs="Arial"/>
          <w:sz w:val="24"/>
          <w:szCs w:val="24"/>
        </w:rPr>
      </w:pPr>
    </w:p>
    <w:p w:rsidR="00CF04DF" w:rsidRDefault="00CF04DF" w:rsidP="00DE5D0D">
      <w:pPr>
        <w:pStyle w:val="ListParagraph"/>
        <w:numPr>
          <w:ilvl w:val="0"/>
          <w:numId w:val="15"/>
        </w:numPr>
        <w:rPr>
          <w:rFonts w:ascii="Arial" w:hAnsi="Arial" w:cs="Arial"/>
          <w:sz w:val="24"/>
          <w:szCs w:val="24"/>
        </w:rPr>
      </w:pPr>
      <w:r>
        <w:rPr>
          <w:rFonts w:ascii="Arial" w:hAnsi="Arial" w:cs="Arial"/>
          <w:sz w:val="24"/>
          <w:szCs w:val="24"/>
        </w:rPr>
        <w:lastRenderedPageBreak/>
        <w:t>Complete the “AutoMon” report for each defendant to present the risk assessment to the judge, defense, and prosecutor prior to the initial appearance.</w:t>
      </w:r>
    </w:p>
    <w:p w:rsidR="00CF04DF" w:rsidRPr="00CF04DF" w:rsidRDefault="00CF04DF" w:rsidP="00DE5D0D">
      <w:pPr>
        <w:pStyle w:val="ListParagraph"/>
        <w:rPr>
          <w:rFonts w:ascii="Arial" w:hAnsi="Arial" w:cs="Arial"/>
          <w:sz w:val="24"/>
          <w:szCs w:val="24"/>
        </w:rPr>
      </w:pPr>
    </w:p>
    <w:p w:rsidR="00CF04DF" w:rsidRDefault="00CF04DF" w:rsidP="00DE5D0D">
      <w:pPr>
        <w:pStyle w:val="ListParagraph"/>
        <w:numPr>
          <w:ilvl w:val="0"/>
          <w:numId w:val="15"/>
        </w:numPr>
        <w:rPr>
          <w:rFonts w:ascii="Arial" w:hAnsi="Arial" w:cs="Arial"/>
          <w:sz w:val="24"/>
          <w:szCs w:val="24"/>
        </w:rPr>
      </w:pPr>
      <w:r>
        <w:rPr>
          <w:rFonts w:ascii="Arial" w:hAnsi="Arial" w:cs="Arial"/>
          <w:sz w:val="24"/>
          <w:szCs w:val="24"/>
        </w:rPr>
        <w:t>Document release decisions made by the court and enter that information into “AutoMon”</w:t>
      </w:r>
    </w:p>
    <w:p w:rsidR="00CF04DF" w:rsidRPr="00CF04DF" w:rsidRDefault="00CF04DF" w:rsidP="00DE5D0D">
      <w:pPr>
        <w:pStyle w:val="ListParagraph"/>
        <w:rPr>
          <w:rFonts w:ascii="Arial" w:hAnsi="Arial" w:cs="Arial"/>
          <w:sz w:val="24"/>
          <w:szCs w:val="24"/>
        </w:rPr>
      </w:pPr>
    </w:p>
    <w:p w:rsidR="00CF04DF" w:rsidRDefault="00CF04DF" w:rsidP="00DE5D0D">
      <w:pPr>
        <w:pStyle w:val="ListParagraph"/>
        <w:numPr>
          <w:ilvl w:val="0"/>
          <w:numId w:val="15"/>
        </w:numPr>
        <w:rPr>
          <w:rFonts w:ascii="Arial" w:hAnsi="Arial" w:cs="Arial"/>
          <w:sz w:val="24"/>
          <w:szCs w:val="24"/>
        </w:rPr>
      </w:pPr>
      <w:r>
        <w:rPr>
          <w:rFonts w:ascii="Arial" w:hAnsi="Arial" w:cs="Arial"/>
          <w:sz w:val="24"/>
          <w:szCs w:val="24"/>
        </w:rPr>
        <w:t xml:space="preserve">Perform data entry and track each defendant’s case progress as it relates to pretrial outcomes. Assist in assessing pretrial data to evaluate effectiveness of each procedure and the </w:t>
      </w:r>
      <w:proofErr w:type="gramStart"/>
      <w:r>
        <w:rPr>
          <w:rFonts w:ascii="Arial" w:hAnsi="Arial" w:cs="Arial"/>
          <w:sz w:val="24"/>
          <w:szCs w:val="24"/>
        </w:rPr>
        <w:t>program as a whole</w:t>
      </w:r>
      <w:proofErr w:type="gramEnd"/>
      <w:r>
        <w:rPr>
          <w:rFonts w:ascii="Arial" w:hAnsi="Arial" w:cs="Arial"/>
          <w:sz w:val="24"/>
          <w:szCs w:val="24"/>
        </w:rPr>
        <w:t>.</w:t>
      </w:r>
    </w:p>
    <w:p w:rsidR="00CF04DF" w:rsidRPr="00CF04DF" w:rsidRDefault="00CF04DF" w:rsidP="00DE5D0D">
      <w:pPr>
        <w:pStyle w:val="ListParagraph"/>
        <w:rPr>
          <w:rFonts w:ascii="Arial" w:hAnsi="Arial" w:cs="Arial"/>
          <w:sz w:val="24"/>
          <w:szCs w:val="24"/>
        </w:rPr>
      </w:pPr>
    </w:p>
    <w:p w:rsidR="00CF04DF" w:rsidRDefault="00DE5D0D" w:rsidP="00DE5D0D">
      <w:pPr>
        <w:pStyle w:val="ListParagraph"/>
        <w:numPr>
          <w:ilvl w:val="0"/>
          <w:numId w:val="15"/>
        </w:numPr>
        <w:rPr>
          <w:rFonts w:ascii="Arial" w:hAnsi="Arial" w:cs="Arial"/>
          <w:sz w:val="24"/>
          <w:szCs w:val="24"/>
        </w:rPr>
      </w:pPr>
      <w:r>
        <w:rPr>
          <w:rFonts w:ascii="Arial" w:hAnsi="Arial" w:cs="Arial"/>
          <w:sz w:val="24"/>
          <w:szCs w:val="24"/>
        </w:rPr>
        <w:t>Analyze and enter data under strict time constraints.</w:t>
      </w:r>
    </w:p>
    <w:p w:rsidR="00DE5D0D" w:rsidRPr="00DE5D0D" w:rsidRDefault="00DE5D0D" w:rsidP="00DE5D0D">
      <w:pPr>
        <w:pStyle w:val="ListParagraph"/>
        <w:rPr>
          <w:rFonts w:ascii="Arial" w:hAnsi="Arial" w:cs="Arial"/>
          <w:sz w:val="24"/>
          <w:szCs w:val="24"/>
        </w:rPr>
      </w:pPr>
    </w:p>
    <w:p w:rsidR="00DE5D0D" w:rsidRDefault="00DE5D0D" w:rsidP="00DE5D0D">
      <w:pPr>
        <w:pStyle w:val="ListParagraph"/>
        <w:numPr>
          <w:ilvl w:val="0"/>
          <w:numId w:val="15"/>
        </w:numPr>
        <w:rPr>
          <w:rFonts w:ascii="Arial" w:hAnsi="Arial" w:cs="Arial"/>
          <w:sz w:val="24"/>
          <w:szCs w:val="24"/>
        </w:rPr>
      </w:pPr>
      <w:r>
        <w:rPr>
          <w:rFonts w:ascii="Arial" w:hAnsi="Arial" w:cs="Arial"/>
          <w:sz w:val="24"/>
          <w:szCs w:val="24"/>
        </w:rPr>
        <w:t xml:space="preserve">Complete other tasks as needed to assure proper implementation of the PSA and other pretrial processes. </w:t>
      </w:r>
    </w:p>
    <w:p w:rsidR="00DE5D0D" w:rsidRPr="00DE5D0D" w:rsidRDefault="00DE5D0D" w:rsidP="00DE5D0D">
      <w:pPr>
        <w:pStyle w:val="ListParagraph"/>
        <w:rPr>
          <w:rFonts w:ascii="Arial" w:hAnsi="Arial" w:cs="Arial"/>
          <w:sz w:val="24"/>
          <w:szCs w:val="24"/>
        </w:rPr>
      </w:pPr>
    </w:p>
    <w:p w:rsidR="0010305B" w:rsidRDefault="00DE5D0D" w:rsidP="0010305B">
      <w:pPr>
        <w:pStyle w:val="ListParagraph"/>
        <w:numPr>
          <w:ilvl w:val="0"/>
          <w:numId w:val="15"/>
        </w:numPr>
        <w:rPr>
          <w:rFonts w:ascii="Arial" w:hAnsi="Arial" w:cs="Arial"/>
          <w:sz w:val="24"/>
          <w:szCs w:val="24"/>
        </w:rPr>
      </w:pPr>
      <w:r>
        <w:rPr>
          <w:rFonts w:ascii="Arial" w:hAnsi="Arial" w:cs="Arial"/>
          <w:sz w:val="24"/>
          <w:szCs w:val="24"/>
        </w:rPr>
        <w:t>Collaborate with other department and outside agencies as necessary.</w:t>
      </w:r>
    </w:p>
    <w:p w:rsidR="00275280" w:rsidRPr="00275280" w:rsidRDefault="00275280" w:rsidP="00275280">
      <w:pPr>
        <w:pStyle w:val="ListParagraph"/>
        <w:rPr>
          <w:rFonts w:ascii="Arial" w:hAnsi="Arial" w:cs="Arial"/>
          <w:sz w:val="24"/>
          <w:szCs w:val="24"/>
        </w:rPr>
      </w:pPr>
    </w:p>
    <w:p w:rsidR="00275280" w:rsidRPr="0010305B" w:rsidRDefault="00275280" w:rsidP="0010305B">
      <w:pPr>
        <w:pStyle w:val="ListParagraph"/>
        <w:numPr>
          <w:ilvl w:val="0"/>
          <w:numId w:val="15"/>
        </w:numPr>
        <w:rPr>
          <w:rFonts w:ascii="Arial" w:hAnsi="Arial" w:cs="Arial"/>
          <w:sz w:val="24"/>
          <w:szCs w:val="24"/>
        </w:rPr>
      </w:pPr>
      <w:r>
        <w:rPr>
          <w:rFonts w:ascii="Arial" w:hAnsi="Arial" w:cs="Arial"/>
          <w:sz w:val="24"/>
          <w:szCs w:val="24"/>
        </w:rPr>
        <w:t>Certification in Criminal Justice Information Network (CJIN) operations is required. Must properly operate a CJIN terminal within the rules and regulations of the Department of Justice.</w:t>
      </w:r>
    </w:p>
    <w:p w:rsidR="00245D94" w:rsidRPr="00245D94" w:rsidRDefault="00245D94" w:rsidP="00245D94">
      <w:pPr>
        <w:spacing w:before="120" w:after="120"/>
        <w:jc w:val="both"/>
        <w:rPr>
          <w:rFonts w:ascii="Arial" w:hAnsi="Arial"/>
          <w:szCs w:val="24"/>
        </w:rPr>
      </w:pPr>
    </w:p>
    <w:p w:rsidR="00CF3E36" w:rsidRPr="00687B7A" w:rsidRDefault="00CF3E36" w:rsidP="00DE5D0D">
      <w:pPr>
        <w:pStyle w:val="Heading1"/>
        <w:rPr>
          <w:rFonts w:ascii="Arial" w:hAnsi="Arial" w:cs="Arial"/>
          <w:szCs w:val="24"/>
        </w:rPr>
      </w:pPr>
      <w:r w:rsidRPr="00687B7A">
        <w:rPr>
          <w:rFonts w:ascii="Arial" w:hAnsi="Arial" w:cs="Arial"/>
          <w:szCs w:val="24"/>
        </w:rPr>
        <w:t>Knowledge, Abilities and Skills:</w:t>
      </w:r>
    </w:p>
    <w:p w:rsidR="003B65B3" w:rsidRPr="00687B7A" w:rsidRDefault="003B65B3" w:rsidP="00687B7A">
      <w:pPr>
        <w:rPr>
          <w:rFonts w:ascii="Arial" w:hAnsi="Arial"/>
        </w:rPr>
      </w:pPr>
    </w:p>
    <w:p w:rsidR="00B00D0A" w:rsidRDefault="003B65B3" w:rsidP="00DE5D0D">
      <w:pPr>
        <w:pStyle w:val="ListParagraph"/>
        <w:numPr>
          <w:ilvl w:val="0"/>
          <w:numId w:val="16"/>
        </w:numPr>
        <w:ind w:left="720"/>
        <w:rPr>
          <w:rFonts w:ascii="Arial" w:hAnsi="Arial"/>
          <w:bCs/>
          <w:sz w:val="24"/>
          <w:szCs w:val="24"/>
        </w:rPr>
      </w:pPr>
      <w:r w:rsidRPr="00DE5D0D">
        <w:rPr>
          <w:rFonts w:ascii="Arial" w:hAnsi="Arial"/>
          <w:bCs/>
          <w:sz w:val="24"/>
          <w:szCs w:val="24"/>
        </w:rPr>
        <w:t xml:space="preserve">Working knowledge of principles and practices of </w:t>
      </w:r>
      <w:r w:rsidR="00DE5D0D" w:rsidRPr="00DE5D0D">
        <w:rPr>
          <w:rFonts w:ascii="Arial" w:hAnsi="Arial"/>
          <w:bCs/>
          <w:sz w:val="24"/>
          <w:szCs w:val="24"/>
        </w:rPr>
        <w:t>the judicial and criminal justice systems.</w:t>
      </w:r>
    </w:p>
    <w:p w:rsidR="00DE5D0D" w:rsidRDefault="00DE5D0D" w:rsidP="00DE5D0D">
      <w:pPr>
        <w:pStyle w:val="ListParagraph"/>
        <w:rPr>
          <w:rFonts w:ascii="Arial" w:hAnsi="Arial"/>
          <w:bCs/>
          <w:sz w:val="24"/>
          <w:szCs w:val="24"/>
        </w:rPr>
      </w:pPr>
    </w:p>
    <w:p w:rsidR="00DE5D0D" w:rsidRDefault="00DE5D0D" w:rsidP="00DE5D0D">
      <w:pPr>
        <w:pStyle w:val="ListParagraph"/>
        <w:numPr>
          <w:ilvl w:val="0"/>
          <w:numId w:val="16"/>
        </w:numPr>
        <w:ind w:left="720"/>
        <w:rPr>
          <w:rFonts w:ascii="Arial" w:hAnsi="Arial"/>
          <w:bCs/>
          <w:sz w:val="24"/>
          <w:szCs w:val="24"/>
        </w:rPr>
      </w:pPr>
      <w:r>
        <w:rPr>
          <w:rFonts w:ascii="Arial" w:hAnsi="Arial"/>
          <w:bCs/>
          <w:sz w:val="24"/>
          <w:szCs w:val="24"/>
        </w:rPr>
        <w:t>Ability to analyze criminal histories to determine convictions.</w:t>
      </w:r>
    </w:p>
    <w:p w:rsidR="00DE5D0D" w:rsidRPr="00DE5D0D" w:rsidRDefault="00DE5D0D" w:rsidP="00DE5D0D">
      <w:pPr>
        <w:pStyle w:val="ListParagraph"/>
        <w:rPr>
          <w:rFonts w:ascii="Arial" w:hAnsi="Arial"/>
          <w:bCs/>
          <w:sz w:val="24"/>
          <w:szCs w:val="24"/>
        </w:rPr>
      </w:pPr>
    </w:p>
    <w:p w:rsidR="00DE5D0D" w:rsidRDefault="00DE5D0D" w:rsidP="00DE5D0D">
      <w:pPr>
        <w:pStyle w:val="ListParagraph"/>
        <w:numPr>
          <w:ilvl w:val="0"/>
          <w:numId w:val="16"/>
        </w:numPr>
        <w:ind w:left="720"/>
        <w:rPr>
          <w:rFonts w:ascii="Arial" w:hAnsi="Arial"/>
          <w:bCs/>
          <w:sz w:val="24"/>
          <w:szCs w:val="24"/>
        </w:rPr>
      </w:pPr>
      <w:r>
        <w:rPr>
          <w:rFonts w:ascii="Arial" w:hAnsi="Arial"/>
          <w:bCs/>
          <w:sz w:val="24"/>
          <w:szCs w:val="24"/>
        </w:rPr>
        <w:t xml:space="preserve">Ability to organize and implement procedures with a high level of accuracy and efficiency. </w:t>
      </w:r>
    </w:p>
    <w:p w:rsidR="00DE5D0D" w:rsidRPr="00DE5D0D" w:rsidRDefault="00DE5D0D" w:rsidP="00DE5D0D">
      <w:pPr>
        <w:pStyle w:val="ListParagraph"/>
        <w:rPr>
          <w:rFonts w:ascii="Arial" w:hAnsi="Arial"/>
          <w:bCs/>
          <w:sz w:val="24"/>
          <w:szCs w:val="24"/>
        </w:rPr>
      </w:pPr>
    </w:p>
    <w:p w:rsidR="00DE5D0D" w:rsidRDefault="00DE5D0D" w:rsidP="00DE5D0D">
      <w:pPr>
        <w:pStyle w:val="ListParagraph"/>
        <w:numPr>
          <w:ilvl w:val="0"/>
          <w:numId w:val="16"/>
        </w:numPr>
        <w:ind w:left="720"/>
        <w:rPr>
          <w:rFonts w:ascii="Arial" w:hAnsi="Arial"/>
          <w:bCs/>
          <w:sz w:val="24"/>
          <w:szCs w:val="24"/>
        </w:rPr>
      </w:pPr>
      <w:r>
        <w:rPr>
          <w:rFonts w:ascii="Arial" w:hAnsi="Arial"/>
          <w:bCs/>
          <w:sz w:val="24"/>
          <w:szCs w:val="24"/>
        </w:rPr>
        <w:t>Ability to communicate effectively and tactfully both orally and in writing.</w:t>
      </w:r>
    </w:p>
    <w:p w:rsidR="00DE5D0D" w:rsidRPr="00DE5D0D" w:rsidRDefault="00DE5D0D" w:rsidP="00DE5D0D">
      <w:pPr>
        <w:pStyle w:val="ListParagraph"/>
        <w:rPr>
          <w:rFonts w:ascii="Arial" w:hAnsi="Arial"/>
          <w:bCs/>
          <w:sz w:val="24"/>
          <w:szCs w:val="24"/>
        </w:rPr>
      </w:pPr>
    </w:p>
    <w:p w:rsidR="00DE5D0D" w:rsidRDefault="00DE5D0D" w:rsidP="00DE5D0D">
      <w:pPr>
        <w:pStyle w:val="ListParagraph"/>
        <w:numPr>
          <w:ilvl w:val="0"/>
          <w:numId w:val="16"/>
        </w:numPr>
        <w:ind w:left="720"/>
        <w:rPr>
          <w:rFonts w:ascii="Arial" w:hAnsi="Arial"/>
          <w:bCs/>
          <w:sz w:val="24"/>
          <w:szCs w:val="24"/>
        </w:rPr>
      </w:pPr>
      <w:r>
        <w:rPr>
          <w:rFonts w:ascii="Arial" w:hAnsi="Arial"/>
          <w:bCs/>
          <w:sz w:val="24"/>
          <w:szCs w:val="24"/>
        </w:rPr>
        <w:t>High level of skill in self-management and self-motivation to set own priorities to meet strict time requirements.</w:t>
      </w:r>
    </w:p>
    <w:p w:rsidR="00DE5D0D" w:rsidRPr="00DE5D0D" w:rsidRDefault="00DE5D0D" w:rsidP="00DE5D0D">
      <w:pPr>
        <w:pStyle w:val="ListParagraph"/>
        <w:rPr>
          <w:rFonts w:ascii="Arial" w:hAnsi="Arial"/>
          <w:bCs/>
          <w:sz w:val="24"/>
          <w:szCs w:val="24"/>
        </w:rPr>
      </w:pPr>
    </w:p>
    <w:p w:rsidR="00DE5D0D" w:rsidRDefault="0010305B" w:rsidP="00DE5D0D">
      <w:pPr>
        <w:pStyle w:val="ListParagraph"/>
        <w:numPr>
          <w:ilvl w:val="0"/>
          <w:numId w:val="16"/>
        </w:numPr>
        <w:ind w:left="720"/>
        <w:rPr>
          <w:rFonts w:ascii="Arial" w:hAnsi="Arial"/>
          <w:bCs/>
          <w:sz w:val="24"/>
          <w:szCs w:val="24"/>
        </w:rPr>
      </w:pPr>
      <w:r>
        <w:rPr>
          <w:rFonts w:ascii="Arial" w:hAnsi="Arial"/>
          <w:bCs/>
          <w:sz w:val="24"/>
          <w:szCs w:val="24"/>
        </w:rPr>
        <w:t>Data entry with strict time constraints and accuracy requirements.</w:t>
      </w:r>
    </w:p>
    <w:p w:rsidR="0010305B" w:rsidRPr="0010305B" w:rsidRDefault="0010305B" w:rsidP="0010305B">
      <w:pPr>
        <w:pStyle w:val="ListParagraph"/>
        <w:rPr>
          <w:rFonts w:ascii="Arial" w:hAnsi="Arial"/>
          <w:bCs/>
          <w:sz w:val="24"/>
          <w:szCs w:val="24"/>
        </w:rPr>
      </w:pPr>
    </w:p>
    <w:p w:rsidR="0010305B" w:rsidRDefault="0010305B" w:rsidP="00DE5D0D">
      <w:pPr>
        <w:pStyle w:val="ListParagraph"/>
        <w:numPr>
          <w:ilvl w:val="0"/>
          <w:numId w:val="16"/>
        </w:numPr>
        <w:ind w:left="720"/>
        <w:rPr>
          <w:rFonts w:ascii="Arial" w:hAnsi="Arial"/>
          <w:bCs/>
          <w:sz w:val="24"/>
          <w:szCs w:val="24"/>
        </w:rPr>
      </w:pPr>
      <w:r>
        <w:rPr>
          <w:rFonts w:ascii="Arial" w:hAnsi="Arial"/>
          <w:bCs/>
          <w:sz w:val="24"/>
          <w:szCs w:val="24"/>
        </w:rPr>
        <w:t xml:space="preserve">Ability to establish and maintain effective working relationships with coworkers, members of other agencies, judges, prosecutors, and defense attorneys. </w:t>
      </w:r>
    </w:p>
    <w:p w:rsidR="0010305B" w:rsidRPr="0010305B" w:rsidRDefault="0010305B" w:rsidP="0010305B">
      <w:pPr>
        <w:pStyle w:val="ListParagraph"/>
        <w:rPr>
          <w:rFonts w:ascii="Arial" w:hAnsi="Arial"/>
          <w:bCs/>
          <w:sz w:val="24"/>
          <w:szCs w:val="24"/>
        </w:rPr>
      </w:pPr>
    </w:p>
    <w:p w:rsidR="0010305B" w:rsidRDefault="0010305B" w:rsidP="00DE5D0D">
      <w:pPr>
        <w:pStyle w:val="ListParagraph"/>
        <w:numPr>
          <w:ilvl w:val="0"/>
          <w:numId w:val="16"/>
        </w:numPr>
        <w:ind w:left="720"/>
        <w:rPr>
          <w:rFonts w:ascii="Arial" w:hAnsi="Arial"/>
          <w:bCs/>
          <w:sz w:val="24"/>
          <w:szCs w:val="24"/>
        </w:rPr>
      </w:pPr>
      <w:r>
        <w:rPr>
          <w:rFonts w:ascii="Arial" w:hAnsi="Arial"/>
          <w:bCs/>
          <w:sz w:val="24"/>
          <w:szCs w:val="24"/>
        </w:rPr>
        <w:t>Commitment to maintain confidentiality of court records, criminal histories, and other sensitive information.</w:t>
      </w:r>
    </w:p>
    <w:p w:rsidR="0010305B" w:rsidRPr="0010305B" w:rsidRDefault="0010305B" w:rsidP="0010305B">
      <w:pPr>
        <w:pStyle w:val="ListParagraph"/>
        <w:rPr>
          <w:rFonts w:ascii="Arial" w:hAnsi="Arial"/>
          <w:bCs/>
          <w:sz w:val="24"/>
          <w:szCs w:val="24"/>
        </w:rPr>
      </w:pPr>
    </w:p>
    <w:p w:rsidR="0010305B" w:rsidRPr="00DE5D0D" w:rsidRDefault="0010305B" w:rsidP="00DE5D0D">
      <w:pPr>
        <w:pStyle w:val="ListParagraph"/>
        <w:numPr>
          <w:ilvl w:val="0"/>
          <w:numId w:val="16"/>
        </w:numPr>
        <w:ind w:left="720"/>
        <w:rPr>
          <w:rFonts w:ascii="Arial" w:hAnsi="Arial"/>
          <w:bCs/>
          <w:sz w:val="24"/>
          <w:szCs w:val="24"/>
        </w:rPr>
      </w:pPr>
      <w:r>
        <w:rPr>
          <w:rFonts w:ascii="Arial" w:hAnsi="Arial"/>
          <w:bCs/>
          <w:sz w:val="24"/>
          <w:szCs w:val="24"/>
        </w:rPr>
        <w:t>Willingness to work nontraditional hours including weekends.</w:t>
      </w:r>
    </w:p>
    <w:p w:rsidR="00B00D0A" w:rsidRDefault="00B00D0A" w:rsidP="00687B7A">
      <w:pPr>
        <w:rPr>
          <w:rFonts w:ascii="Arial" w:hAnsi="Arial"/>
          <w:bCs/>
        </w:rPr>
      </w:pPr>
    </w:p>
    <w:p w:rsidR="007256FA" w:rsidRPr="00687B7A" w:rsidRDefault="007256FA" w:rsidP="00687B7A">
      <w:pPr>
        <w:rPr>
          <w:rFonts w:ascii="Arial" w:hAnsi="Arial"/>
          <w:bCs/>
        </w:rPr>
      </w:pPr>
    </w:p>
    <w:p w:rsidR="00CF3E36" w:rsidRPr="00687B7A" w:rsidRDefault="00CF3E36" w:rsidP="00CF3E36">
      <w:pPr>
        <w:pStyle w:val="Header"/>
        <w:tabs>
          <w:tab w:val="clear" w:pos="4320"/>
          <w:tab w:val="clear" w:pos="8640"/>
        </w:tabs>
        <w:rPr>
          <w:rFonts w:ascii="Arial" w:hAnsi="Arial" w:cs="Arial"/>
          <w:b/>
          <w:szCs w:val="24"/>
        </w:rPr>
      </w:pPr>
      <w:r w:rsidRPr="00687B7A">
        <w:rPr>
          <w:rFonts w:ascii="Arial" w:hAnsi="Arial" w:cs="Arial"/>
          <w:b/>
          <w:szCs w:val="24"/>
        </w:rPr>
        <w:t>Working Conditions:</w:t>
      </w:r>
    </w:p>
    <w:p w:rsidR="00CF3E36" w:rsidRPr="00687B7A" w:rsidRDefault="00CF3E36" w:rsidP="00CF3E36">
      <w:pPr>
        <w:pStyle w:val="Header"/>
        <w:tabs>
          <w:tab w:val="clear" w:pos="4320"/>
          <w:tab w:val="clear" w:pos="8640"/>
        </w:tabs>
        <w:rPr>
          <w:rFonts w:ascii="Arial" w:hAnsi="Arial" w:cs="Arial"/>
          <w:b/>
          <w:szCs w:val="24"/>
        </w:rPr>
      </w:pPr>
    </w:p>
    <w:p w:rsidR="00CF3E36" w:rsidRDefault="00910FB5" w:rsidP="0010305B">
      <w:pPr>
        <w:ind w:left="360"/>
        <w:rPr>
          <w:rFonts w:ascii="Arial" w:hAnsi="Arial"/>
          <w:szCs w:val="24"/>
        </w:rPr>
      </w:pPr>
      <w:r w:rsidRPr="00687B7A">
        <w:rPr>
          <w:rFonts w:ascii="Arial" w:hAnsi="Arial"/>
          <w:szCs w:val="24"/>
        </w:rPr>
        <w:t xml:space="preserve">Work is performed primarily in an office.  </w:t>
      </w:r>
      <w:r w:rsidR="003B65B3" w:rsidRPr="00687B7A">
        <w:rPr>
          <w:rFonts w:ascii="Arial" w:hAnsi="Arial"/>
          <w:szCs w:val="24"/>
        </w:rPr>
        <w:t xml:space="preserve">Occasional travel </w:t>
      </w:r>
      <w:r w:rsidR="0010305B">
        <w:rPr>
          <w:rFonts w:ascii="Arial" w:hAnsi="Arial"/>
          <w:szCs w:val="24"/>
        </w:rPr>
        <w:t>may be</w:t>
      </w:r>
      <w:r w:rsidR="003B65B3" w:rsidRPr="00687B7A">
        <w:rPr>
          <w:rFonts w:ascii="Arial" w:hAnsi="Arial"/>
          <w:szCs w:val="24"/>
        </w:rPr>
        <w:t xml:space="preserve"> required</w:t>
      </w:r>
      <w:r w:rsidR="00E12CBF" w:rsidRPr="00687B7A">
        <w:rPr>
          <w:rFonts w:ascii="Arial" w:hAnsi="Arial"/>
          <w:szCs w:val="24"/>
        </w:rPr>
        <w:t>.</w:t>
      </w:r>
    </w:p>
    <w:p w:rsidR="00245D94" w:rsidRPr="00687B7A" w:rsidRDefault="00245D94" w:rsidP="0010305B">
      <w:pPr>
        <w:ind w:left="360"/>
        <w:rPr>
          <w:rFonts w:ascii="Arial" w:hAnsi="Arial"/>
          <w:szCs w:val="24"/>
        </w:rPr>
      </w:pPr>
    </w:p>
    <w:p w:rsidR="0010305B" w:rsidRPr="00687B7A" w:rsidRDefault="0010305B" w:rsidP="00CF3E36">
      <w:pPr>
        <w:pStyle w:val="Header"/>
        <w:tabs>
          <w:tab w:val="clear" w:pos="4320"/>
          <w:tab w:val="clear" w:pos="8640"/>
        </w:tabs>
        <w:rPr>
          <w:rFonts w:ascii="Arial" w:hAnsi="Arial" w:cs="Arial"/>
          <w:b/>
          <w:szCs w:val="24"/>
        </w:rPr>
      </w:pPr>
    </w:p>
    <w:p w:rsidR="00CF3E36" w:rsidRPr="00687B7A" w:rsidRDefault="00CF3E36" w:rsidP="00CF3E36">
      <w:pPr>
        <w:pStyle w:val="Header"/>
        <w:tabs>
          <w:tab w:val="clear" w:pos="4320"/>
          <w:tab w:val="clear" w:pos="8640"/>
        </w:tabs>
        <w:rPr>
          <w:rFonts w:ascii="Arial" w:hAnsi="Arial" w:cs="Arial"/>
          <w:b/>
          <w:szCs w:val="24"/>
        </w:rPr>
      </w:pPr>
      <w:r w:rsidRPr="00687B7A">
        <w:rPr>
          <w:rFonts w:ascii="Arial" w:hAnsi="Arial" w:cs="Arial"/>
          <w:b/>
          <w:szCs w:val="24"/>
        </w:rPr>
        <w:t>Physical Demands:</w:t>
      </w:r>
    </w:p>
    <w:p w:rsidR="00CF3E36" w:rsidRPr="00687B7A" w:rsidRDefault="00CF3E36" w:rsidP="00CF3E36">
      <w:pPr>
        <w:pStyle w:val="Header"/>
        <w:tabs>
          <w:tab w:val="clear" w:pos="4320"/>
          <w:tab w:val="clear" w:pos="8640"/>
        </w:tabs>
        <w:rPr>
          <w:rFonts w:ascii="Arial" w:hAnsi="Arial" w:cs="Arial"/>
          <w:b/>
          <w:szCs w:val="24"/>
        </w:rPr>
      </w:pPr>
    </w:p>
    <w:p w:rsidR="00245D94" w:rsidRDefault="003B65B3" w:rsidP="0010305B">
      <w:pPr>
        <w:pStyle w:val="Header"/>
        <w:tabs>
          <w:tab w:val="clear" w:pos="4320"/>
          <w:tab w:val="clear" w:pos="8640"/>
        </w:tabs>
        <w:ind w:left="360"/>
        <w:rPr>
          <w:rFonts w:ascii="Arial" w:hAnsi="Arial"/>
          <w:szCs w:val="24"/>
        </w:rPr>
      </w:pPr>
      <w:r w:rsidRPr="00687B7A">
        <w:rPr>
          <w:rFonts w:ascii="Arial" w:hAnsi="Arial"/>
          <w:szCs w:val="24"/>
        </w:rPr>
        <w:t>Secure office conditions wi</w:t>
      </w:r>
      <w:r w:rsidR="0010305B">
        <w:rPr>
          <w:rFonts w:ascii="Arial" w:hAnsi="Arial"/>
          <w:szCs w:val="24"/>
        </w:rPr>
        <w:t>th occasional travel required. Data entry and typing under strict time constraints.</w:t>
      </w:r>
    </w:p>
    <w:p w:rsidR="0010305B" w:rsidRPr="00687B7A" w:rsidRDefault="0010305B" w:rsidP="003B65B3">
      <w:pPr>
        <w:pStyle w:val="Header"/>
        <w:tabs>
          <w:tab w:val="clear" w:pos="4320"/>
          <w:tab w:val="clear" w:pos="8640"/>
        </w:tabs>
        <w:rPr>
          <w:rFonts w:ascii="Arial" w:hAnsi="Arial" w:cs="Arial"/>
          <w:szCs w:val="24"/>
        </w:rPr>
      </w:pPr>
    </w:p>
    <w:p w:rsidR="00CF3E36" w:rsidRPr="00687B7A" w:rsidRDefault="00CF3E36" w:rsidP="00CF3E36">
      <w:pPr>
        <w:pStyle w:val="Header"/>
        <w:tabs>
          <w:tab w:val="clear" w:pos="4320"/>
          <w:tab w:val="clear" w:pos="8640"/>
        </w:tabs>
        <w:rPr>
          <w:rFonts w:ascii="Arial" w:hAnsi="Arial" w:cs="Arial"/>
          <w:szCs w:val="24"/>
        </w:rPr>
      </w:pPr>
    </w:p>
    <w:p w:rsidR="00CF3E36" w:rsidRPr="00687B7A" w:rsidRDefault="00CF3E36" w:rsidP="00CF3E36">
      <w:pPr>
        <w:pStyle w:val="Header"/>
        <w:tabs>
          <w:tab w:val="clear" w:pos="4320"/>
          <w:tab w:val="clear" w:pos="8640"/>
        </w:tabs>
        <w:rPr>
          <w:rFonts w:ascii="Arial" w:hAnsi="Arial" w:cs="Arial"/>
          <w:b/>
          <w:szCs w:val="24"/>
        </w:rPr>
      </w:pPr>
      <w:r w:rsidRPr="00687B7A">
        <w:rPr>
          <w:rFonts w:ascii="Arial" w:hAnsi="Arial" w:cs="Arial"/>
          <w:b/>
          <w:szCs w:val="24"/>
        </w:rPr>
        <w:t>Qualifications:</w:t>
      </w:r>
    </w:p>
    <w:p w:rsidR="0010305B" w:rsidRDefault="0010305B" w:rsidP="003B65B3">
      <w:pPr>
        <w:pStyle w:val="Header"/>
        <w:tabs>
          <w:tab w:val="clear" w:pos="4320"/>
          <w:tab w:val="clear" w:pos="8640"/>
          <w:tab w:val="left" w:pos="432"/>
        </w:tabs>
        <w:rPr>
          <w:rFonts w:ascii="Arial" w:hAnsi="Arial" w:cs="Arial"/>
          <w:szCs w:val="24"/>
        </w:rPr>
      </w:pPr>
    </w:p>
    <w:p w:rsidR="003B65B3" w:rsidRDefault="0010305B" w:rsidP="0010305B">
      <w:pPr>
        <w:pStyle w:val="Header"/>
        <w:tabs>
          <w:tab w:val="clear" w:pos="4320"/>
          <w:tab w:val="clear" w:pos="8640"/>
          <w:tab w:val="left" w:pos="432"/>
        </w:tabs>
        <w:ind w:left="360"/>
        <w:rPr>
          <w:rFonts w:ascii="Arial" w:hAnsi="Arial"/>
          <w:szCs w:val="24"/>
        </w:rPr>
      </w:pPr>
      <w:r>
        <w:rPr>
          <w:rFonts w:ascii="Arial" w:hAnsi="Arial" w:cs="Arial"/>
          <w:szCs w:val="24"/>
        </w:rPr>
        <w:t>Associate’s Degree in business administration, social science, criminal justice, legal studies, or related field and two years of relevant work experience. Comparable combination of education and experience may be considered. Strong technical skills in a variety of word and data processing programs is preferred. Working knowledge of legal terminology and legal process also preferred.</w:t>
      </w:r>
    </w:p>
    <w:p w:rsidR="00245D94" w:rsidRPr="00687B7A" w:rsidRDefault="00245D94" w:rsidP="003B65B3">
      <w:pPr>
        <w:pStyle w:val="Header"/>
        <w:tabs>
          <w:tab w:val="clear" w:pos="4320"/>
          <w:tab w:val="clear" w:pos="8640"/>
          <w:tab w:val="left" w:pos="432"/>
        </w:tabs>
        <w:rPr>
          <w:rFonts w:ascii="Arial" w:hAnsi="Arial"/>
          <w:szCs w:val="24"/>
        </w:rPr>
      </w:pPr>
    </w:p>
    <w:p w:rsidR="003B65B3" w:rsidRPr="00687B7A" w:rsidRDefault="003B65B3" w:rsidP="003B65B3">
      <w:pPr>
        <w:pStyle w:val="Header"/>
        <w:tabs>
          <w:tab w:val="clear" w:pos="4320"/>
          <w:tab w:val="clear" w:pos="8640"/>
        </w:tabs>
        <w:jc w:val="both"/>
        <w:rPr>
          <w:rFonts w:ascii="Arial" w:hAnsi="Arial"/>
          <w:b/>
          <w:bCs/>
        </w:rPr>
      </w:pPr>
    </w:p>
    <w:p w:rsidR="00FE64B7" w:rsidRPr="00687B7A" w:rsidRDefault="00FE64B7" w:rsidP="00FE64B7">
      <w:pPr>
        <w:rPr>
          <w:rFonts w:ascii="Arial" w:hAnsi="Arial" w:cs="Arial"/>
          <w:b/>
          <w:szCs w:val="24"/>
        </w:rPr>
      </w:pPr>
      <w:r w:rsidRPr="00687B7A">
        <w:rPr>
          <w:rFonts w:ascii="Arial" w:hAnsi="Arial" w:cs="Arial"/>
          <w:b/>
          <w:szCs w:val="24"/>
        </w:rPr>
        <w:t>Licensure and Certification Requirements:</w:t>
      </w:r>
    </w:p>
    <w:p w:rsidR="00FE64B7" w:rsidRPr="00687B7A" w:rsidRDefault="00FE64B7" w:rsidP="00FE64B7">
      <w:pPr>
        <w:rPr>
          <w:rFonts w:ascii="Arial" w:hAnsi="Arial" w:cs="Arial"/>
          <w:b/>
          <w:szCs w:val="24"/>
        </w:rPr>
      </w:pPr>
    </w:p>
    <w:p w:rsidR="00A065A4" w:rsidRDefault="001C4DFC" w:rsidP="0010305B">
      <w:pPr>
        <w:ind w:left="360"/>
        <w:rPr>
          <w:rFonts w:ascii="Arial" w:hAnsi="Arial"/>
          <w:szCs w:val="24"/>
        </w:rPr>
      </w:pPr>
      <w:r>
        <w:rPr>
          <w:rFonts w:ascii="Arial" w:hAnsi="Arial"/>
          <w:szCs w:val="24"/>
        </w:rPr>
        <w:t xml:space="preserve">Criminal Justice Information Network (CJIN) certification or ability to become certified within 30-days of initial employment. </w:t>
      </w:r>
    </w:p>
    <w:p w:rsidR="001C4DFC" w:rsidRDefault="001C4DFC" w:rsidP="0010305B">
      <w:pPr>
        <w:ind w:left="360"/>
        <w:rPr>
          <w:rFonts w:ascii="Arial" w:hAnsi="Arial"/>
          <w:szCs w:val="24"/>
        </w:rPr>
      </w:pPr>
    </w:p>
    <w:p w:rsidR="001C4DFC" w:rsidRPr="00687B7A" w:rsidRDefault="001C4DFC" w:rsidP="0010305B">
      <w:pPr>
        <w:ind w:left="360"/>
        <w:rPr>
          <w:rFonts w:ascii="Arial" w:hAnsi="Arial"/>
          <w:szCs w:val="24"/>
        </w:rPr>
      </w:pPr>
      <w:r>
        <w:rPr>
          <w:rFonts w:ascii="Arial" w:hAnsi="Arial"/>
          <w:szCs w:val="24"/>
        </w:rPr>
        <w:t>Completion of a certification program matching the Operator’s Level of System Participation in CJIN within 6 months of system access and biennially thereafter.</w:t>
      </w:r>
    </w:p>
    <w:sectPr w:rsidR="001C4DFC" w:rsidRPr="00687B7A" w:rsidSect="001430F1">
      <w:headerReference w:type="default" r:id="rId11"/>
      <w:headerReference w:type="first" r:id="rId12"/>
      <w:pgSz w:w="12240" w:h="15840" w:code="1"/>
      <w:pgMar w:top="907" w:right="1080" w:bottom="72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84" w:rsidRDefault="00827684" w:rsidP="00CF3E36">
      <w:r>
        <w:separator/>
      </w:r>
    </w:p>
  </w:endnote>
  <w:endnote w:type="continuationSeparator" w:id="0">
    <w:p w:rsidR="00827684" w:rsidRDefault="00827684" w:rsidP="00CF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84" w:rsidRDefault="00827684" w:rsidP="00CF3E36">
      <w:r>
        <w:separator/>
      </w:r>
    </w:p>
  </w:footnote>
  <w:footnote w:type="continuationSeparator" w:id="0">
    <w:p w:rsidR="00827684" w:rsidRDefault="00827684" w:rsidP="00CF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4B7" w:rsidRPr="00214541" w:rsidRDefault="00FE64B7" w:rsidP="00214541">
    <w:pPr>
      <w:pStyle w:val="Header"/>
      <w:tabs>
        <w:tab w:val="clear" w:pos="8640"/>
        <w:tab w:val="right" w:pos="10080"/>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4B7" w:rsidRDefault="00EB7372" w:rsidP="00761E4E">
    <w:pPr>
      <w:pStyle w:val="Header"/>
      <w:tabs>
        <w:tab w:val="clear" w:pos="8640"/>
        <w:tab w:val="right" w:pos="10080"/>
      </w:tabs>
      <w:rPr>
        <w:rFonts w:ascii="Arial" w:hAnsi="Arial" w:cs="Arial"/>
      </w:rPr>
    </w:pPr>
    <w:r>
      <w:rPr>
        <w:rFonts w:ascii="Arial" w:hAnsi="Arial" w:cs="Arial"/>
      </w:rPr>
      <w:tab/>
    </w:r>
    <w:r>
      <w:rPr>
        <w:rFonts w:ascii="Arial" w:hAnsi="Arial" w:cs="Arial"/>
      </w:rPr>
      <w:tab/>
      <w:t>JUD 736</w:t>
    </w:r>
  </w:p>
  <w:p w:rsidR="00EB7372" w:rsidRPr="004553FB" w:rsidRDefault="00EB7372" w:rsidP="00761E4E">
    <w:pPr>
      <w:pStyle w:val="Header"/>
      <w:tabs>
        <w:tab w:val="clear" w:pos="8640"/>
        <w:tab w:val="right" w:pos="10080"/>
      </w:tabs>
      <w:rPr>
        <w:rFonts w:ascii="Arial" w:hAnsi="Arial" w:cs="Arial"/>
      </w:rPr>
    </w:pPr>
    <w:r>
      <w:rPr>
        <w:rFonts w:ascii="Arial" w:hAnsi="Arial" w:cs="Arial"/>
      </w:rPr>
      <w:tab/>
    </w:r>
    <w:r>
      <w:rPr>
        <w:rFonts w:ascii="Arial" w:hAnsi="Arial" w:cs="Arial"/>
      </w:rPr>
      <w:tab/>
      <w:t>G - 15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5369"/>
    <w:multiLevelType w:val="hybridMultilevel"/>
    <w:tmpl w:val="36E0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A4C4D"/>
    <w:multiLevelType w:val="hybridMultilevel"/>
    <w:tmpl w:val="DC10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04F2D"/>
    <w:multiLevelType w:val="hybridMultilevel"/>
    <w:tmpl w:val="859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F21D7"/>
    <w:multiLevelType w:val="hybridMultilevel"/>
    <w:tmpl w:val="CBB8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64551"/>
    <w:multiLevelType w:val="hybridMultilevel"/>
    <w:tmpl w:val="FB8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1647"/>
    <w:multiLevelType w:val="hybridMultilevel"/>
    <w:tmpl w:val="BC767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B557A"/>
    <w:multiLevelType w:val="hybridMultilevel"/>
    <w:tmpl w:val="F042C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4B75E6"/>
    <w:multiLevelType w:val="hybridMultilevel"/>
    <w:tmpl w:val="765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B181C"/>
    <w:multiLevelType w:val="hybridMultilevel"/>
    <w:tmpl w:val="58C8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73F28"/>
    <w:multiLevelType w:val="hybridMultilevel"/>
    <w:tmpl w:val="3978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D4043"/>
    <w:multiLevelType w:val="hybridMultilevel"/>
    <w:tmpl w:val="5D76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B7040"/>
    <w:multiLevelType w:val="hybridMultilevel"/>
    <w:tmpl w:val="36C2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F76CF"/>
    <w:multiLevelType w:val="hybridMultilevel"/>
    <w:tmpl w:val="7814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33B17"/>
    <w:multiLevelType w:val="hybridMultilevel"/>
    <w:tmpl w:val="A04A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93C6E"/>
    <w:multiLevelType w:val="hybridMultilevel"/>
    <w:tmpl w:val="35DE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287E45"/>
    <w:multiLevelType w:val="hybridMultilevel"/>
    <w:tmpl w:val="D5F6C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0"/>
  </w:num>
  <w:num w:numId="5">
    <w:abstractNumId w:val="12"/>
  </w:num>
  <w:num w:numId="6">
    <w:abstractNumId w:val="7"/>
  </w:num>
  <w:num w:numId="7">
    <w:abstractNumId w:val="11"/>
  </w:num>
  <w:num w:numId="8">
    <w:abstractNumId w:val="5"/>
  </w:num>
  <w:num w:numId="9">
    <w:abstractNumId w:val="1"/>
  </w:num>
  <w:num w:numId="10">
    <w:abstractNumId w:val="4"/>
  </w:num>
  <w:num w:numId="11">
    <w:abstractNumId w:val="15"/>
  </w:num>
  <w:num w:numId="12">
    <w:abstractNumId w:val="13"/>
  </w:num>
  <w:num w:numId="13">
    <w:abstractNumId w:val="8"/>
  </w:num>
  <w:num w:numId="14">
    <w:abstractNumId w:val="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36"/>
    <w:rsid w:val="00074F5E"/>
    <w:rsid w:val="000F5130"/>
    <w:rsid w:val="0010305B"/>
    <w:rsid w:val="00103F00"/>
    <w:rsid w:val="00112259"/>
    <w:rsid w:val="001273E5"/>
    <w:rsid w:val="001308E1"/>
    <w:rsid w:val="00141840"/>
    <w:rsid w:val="001430F1"/>
    <w:rsid w:val="001505D8"/>
    <w:rsid w:val="00190EEC"/>
    <w:rsid w:val="001B1C29"/>
    <w:rsid w:val="001C4DFC"/>
    <w:rsid w:val="00212B7B"/>
    <w:rsid w:val="00214541"/>
    <w:rsid w:val="0023100C"/>
    <w:rsid w:val="002350BB"/>
    <w:rsid w:val="00240AE3"/>
    <w:rsid w:val="00245D94"/>
    <w:rsid w:val="002508F2"/>
    <w:rsid w:val="00260A67"/>
    <w:rsid w:val="00275280"/>
    <w:rsid w:val="00284EC2"/>
    <w:rsid w:val="002B4DEB"/>
    <w:rsid w:val="00360DA7"/>
    <w:rsid w:val="00370754"/>
    <w:rsid w:val="003739C4"/>
    <w:rsid w:val="003771BF"/>
    <w:rsid w:val="00377F01"/>
    <w:rsid w:val="00380CDA"/>
    <w:rsid w:val="003A6175"/>
    <w:rsid w:val="003B65B3"/>
    <w:rsid w:val="003F1A9A"/>
    <w:rsid w:val="003F6A80"/>
    <w:rsid w:val="00421FA2"/>
    <w:rsid w:val="0043109B"/>
    <w:rsid w:val="00431B31"/>
    <w:rsid w:val="004553FB"/>
    <w:rsid w:val="00474671"/>
    <w:rsid w:val="004B1FDC"/>
    <w:rsid w:val="004D616C"/>
    <w:rsid w:val="005035C2"/>
    <w:rsid w:val="00533F44"/>
    <w:rsid w:val="005B53B6"/>
    <w:rsid w:val="005E09B7"/>
    <w:rsid w:val="006072C3"/>
    <w:rsid w:val="0062599E"/>
    <w:rsid w:val="00640CE4"/>
    <w:rsid w:val="0067589B"/>
    <w:rsid w:val="006775B3"/>
    <w:rsid w:val="00687B7A"/>
    <w:rsid w:val="00693639"/>
    <w:rsid w:val="006948B1"/>
    <w:rsid w:val="006A0D92"/>
    <w:rsid w:val="006B56A2"/>
    <w:rsid w:val="006C3EA6"/>
    <w:rsid w:val="006E0E82"/>
    <w:rsid w:val="006E2916"/>
    <w:rsid w:val="006F50CC"/>
    <w:rsid w:val="007072D2"/>
    <w:rsid w:val="007155B8"/>
    <w:rsid w:val="007256FA"/>
    <w:rsid w:val="0073088A"/>
    <w:rsid w:val="00761E4E"/>
    <w:rsid w:val="00770BA7"/>
    <w:rsid w:val="007C6C4A"/>
    <w:rsid w:val="007E1751"/>
    <w:rsid w:val="007F2C94"/>
    <w:rsid w:val="007F5B3C"/>
    <w:rsid w:val="008260C1"/>
    <w:rsid w:val="00827684"/>
    <w:rsid w:val="00831F1A"/>
    <w:rsid w:val="008444F1"/>
    <w:rsid w:val="00851F44"/>
    <w:rsid w:val="00882E7F"/>
    <w:rsid w:val="00894278"/>
    <w:rsid w:val="008A5385"/>
    <w:rsid w:val="008B1E6E"/>
    <w:rsid w:val="008B2297"/>
    <w:rsid w:val="008B53D4"/>
    <w:rsid w:val="00910FB5"/>
    <w:rsid w:val="00931756"/>
    <w:rsid w:val="00933EB5"/>
    <w:rsid w:val="009474E5"/>
    <w:rsid w:val="009835C8"/>
    <w:rsid w:val="009B6640"/>
    <w:rsid w:val="009C2BC6"/>
    <w:rsid w:val="009C5EBC"/>
    <w:rsid w:val="009D7E54"/>
    <w:rsid w:val="00A037A6"/>
    <w:rsid w:val="00A065A4"/>
    <w:rsid w:val="00A07587"/>
    <w:rsid w:val="00A31778"/>
    <w:rsid w:val="00A62813"/>
    <w:rsid w:val="00A67DBC"/>
    <w:rsid w:val="00A71395"/>
    <w:rsid w:val="00A7235C"/>
    <w:rsid w:val="00A7367D"/>
    <w:rsid w:val="00AB3CD1"/>
    <w:rsid w:val="00AF2583"/>
    <w:rsid w:val="00AF7136"/>
    <w:rsid w:val="00B00D0A"/>
    <w:rsid w:val="00B514BD"/>
    <w:rsid w:val="00B628ED"/>
    <w:rsid w:val="00B75F7F"/>
    <w:rsid w:val="00B87AAF"/>
    <w:rsid w:val="00B96997"/>
    <w:rsid w:val="00BA6736"/>
    <w:rsid w:val="00BB4E6E"/>
    <w:rsid w:val="00BF3228"/>
    <w:rsid w:val="00C06754"/>
    <w:rsid w:val="00C50B91"/>
    <w:rsid w:val="00CB2324"/>
    <w:rsid w:val="00CE6D8E"/>
    <w:rsid w:val="00CF04DF"/>
    <w:rsid w:val="00CF3E36"/>
    <w:rsid w:val="00D347FC"/>
    <w:rsid w:val="00D8581C"/>
    <w:rsid w:val="00DC1E98"/>
    <w:rsid w:val="00DD1E99"/>
    <w:rsid w:val="00DE25A2"/>
    <w:rsid w:val="00DE5D0D"/>
    <w:rsid w:val="00DE6B5E"/>
    <w:rsid w:val="00E12CBF"/>
    <w:rsid w:val="00E579A9"/>
    <w:rsid w:val="00E57EFF"/>
    <w:rsid w:val="00E6735A"/>
    <w:rsid w:val="00E741F3"/>
    <w:rsid w:val="00EB57B2"/>
    <w:rsid w:val="00EB7372"/>
    <w:rsid w:val="00EE31F7"/>
    <w:rsid w:val="00F13D7D"/>
    <w:rsid w:val="00F22030"/>
    <w:rsid w:val="00F240C3"/>
    <w:rsid w:val="00F43099"/>
    <w:rsid w:val="00F45296"/>
    <w:rsid w:val="00FB6168"/>
    <w:rsid w:val="00FE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3F3E32-2914-4A26-B7A8-A75F683F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E36"/>
    <w:rPr>
      <w:rFonts w:ascii="Times New Roman" w:eastAsia="Times New Roman" w:hAnsi="Times New Roman"/>
    </w:rPr>
  </w:style>
  <w:style w:type="paragraph" w:styleId="Heading1">
    <w:name w:val="heading 1"/>
    <w:basedOn w:val="Normal"/>
    <w:next w:val="Normal"/>
    <w:link w:val="Heading1Char"/>
    <w:qFormat/>
    <w:rsid w:val="00CF3E3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E36"/>
    <w:rPr>
      <w:rFonts w:ascii="Times New Roman" w:eastAsia="Times New Roman" w:hAnsi="Times New Roman"/>
      <w:b/>
    </w:rPr>
  </w:style>
  <w:style w:type="paragraph" w:styleId="Title">
    <w:name w:val="Title"/>
    <w:basedOn w:val="Normal"/>
    <w:link w:val="TitleChar"/>
    <w:qFormat/>
    <w:rsid w:val="00CF3E36"/>
    <w:pPr>
      <w:jc w:val="center"/>
    </w:pPr>
    <w:rPr>
      <w:b/>
    </w:rPr>
  </w:style>
  <w:style w:type="character" w:customStyle="1" w:styleId="TitleChar">
    <w:name w:val="Title Char"/>
    <w:basedOn w:val="DefaultParagraphFont"/>
    <w:link w:val="Title"/>
    <w:rsid w:val="00CF3E36"/>
    <w:rPr>
      <w:rFonts w:ascii="Times New Roman" w:eastAsia="Times New Roman" w:hAnsi="Times New Roman"/>
      <w:b/>
    </w:rPr>
  </w:style>
  <w:style w:type="paragraph" w:styleId="Header">
    <w:name w:val="header"/>
    <w:basedOn w:val="Normal"/>
    <w:link w:val="HeaderChar"/>
    <w:rsid w:val="00CF3E36"/>
    <w:pPr>
      <w:tabs>
        <w:tab w:val="center" w:pos="4320"/>
        <w:tab w:val="right" w:pos="8640"/>
      </w:tabs>
    </w:pPr>
  </w:style>
  <w:style w:type="character" w:customStyle="1" w:styleId="HeaderChar">
    <w:name w:val="Header Char"/>
    <w:basedOn w:val="DefaultParagraphFont"/>
    <w:link w:val="Header"/>
    <w:rsid w:val="00CF3E36"/>
    <w:rPr>
      <w:rFonts w:ascii="Times New Roman" w:eastAsia="Times New Roman" w:hAnsi="Times New Roman"/>
    </w:rPr>
  </w:style>
  <w:style w:type="paragraph" w:styleId="Subtitle">
    <w:name w:val="Subtitle"/>
    <w:basedOn w:val="Normal"/>
    <w:link w:val="SubtitleChar"/>
    <w:qFormat/>
    <w:rsid w:val="00CF3E36"/>
    <w:pPr>
      <w:jc w:val="center"/>
    </w:pPr>
    <w:rPr>
      <w:b/>
    </w:rPr>
  </w:style>
  <w:style w:type="character" w:customStyle="1" w:styleId="SubtitleChar">
    <w:name w:val="Subtitle Char"/>
    <w:basedOn w:val="DefaultParagraphFont"/>
    <w:link w:val="Subtitle"/>
    <w:rsid w:val="00CF3E36"/>
    <w:rPr>
      <w:rFonts w:ascii="Times New Roman" w:eastAsia="Times New Roman" w:hAnsi="Times New Roman"/>
      <w:b/>
    </w:rPr>
  </w:style>
  <w:style w:type="paragraph" w:styleId="ListParagraph">
    <w:name w:val="List Paragraph"/>
    <w:basedOn w:val="Normal"/>
    <w:uiPriority w:val="34"/>
    <w:qFormat/>
    <w:rsid w:val="00CF3E36"/>
    <w:pPr>
      <w:spacing w:after="200" w:line="276" w:lineRule="auto"/>
      <w:ind w:left="720"/>
      <w:contextualSpacing/>
    </w:pPr>
    <w:rPr>
      <w:rFonts w:ascii="Calibri" w:eastAsia="Calibri" w:hAnsi="Calibri" w:cs="Calibri"/>
      <w:sz w:val="22"/>
      <w:szCs w:val="22"/>
    </w:rPr>
  </w:style>
  <w:style w:type="paragraph" w:styleId="Footer">
    <w:name w:val="footer"/>
    <w:basedOn w:val="Normal"/>
    <w:link w:val="FooterChar"/>
    <w:uiPriority w:val="99"/>
    <w:unhideWhenUsed/>
    <w:rsid w:val="00CF3E36"/>
    <w:pPr>
      <w:tabs>
        <w:tab w:val="center" w:pos="4680"/>
        <w:tab w:val="right" w:pos="9360"/>
      </w:tabs>
    </w:pPr>
  </w:style>
  <w:style w:type="character" w:customStyle="1" w:styleId="FooterChar">
    <w:name w:val="Footer Char"/>
    <w:basedOn w:val="DefaultParagraphFont"/>
    <w:link w:val="Footer"/>
    <w:uiPriority w:val="99"/>
    <w:rsid w:val="00CF3E36"/>
    <w:rPr>
      <w:rFonts w:ascii="Times New Roman" w:eastAsia="Times New Roman" w:hAnsi="Times New Roman"/>
    </w:rPr>
  </w:style>
  <w:style w:type="paragraph" w:styleId="BalloonText">
    <w:name w:val="Balloon Text"/>
    <w:basedOn w:val="Normal"/>
    <w:link w:val="BalloonTextChar"/>
    <w:uiPriority w:val="99"/>
    <w:semiHidden/>
    <w:unhideWhenUsed/>
    <w:rsid w:val="006C3EA6"/>
    <w:rPr>
      <w:rFonts w:ascii="Tahoma" w:hAnsi="Tahoma" w:cs="Tahoma"/>
      <w:sz w:val="16"/>
      <w:szCs w:val="16"/>
    </w:rPr>
  </w:style>
  <w:style w:type="character" w:customStyle="1" w:styleId="BalloonTextChar">
    <w:name w:val="Balloon Text Char"/>
    <w:basedOn w:val="DefaultParagraphFont"/>
    <w:link w:val="BalloonText"/>
    <w:uiPriority w:val="99"/>
    <w:semiHidden/>
    <w:rsid w:val="006C3E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7876E6178BC4B91C560D69A45A5E8" ma:contentTypeVersion="4" ma:contentTypeDescription="Create a new document." ma:contentTypeScope="" ma:versionID="639d8146de8944fee7bffc2edbd414fd">
  <xsd:schema xmlns:xsd="http://www.w3.org/2001/XMLSchema" xmlns:xs="http://www.w3.org/2001/XMLSchema" xmlns:p="http://schemas.microsoft.com/office/2006/metadata/properties" xmlns:ns1="http://schemas.microsoft.com/sharepoint/v3" xmlns:ns2="258d2656-54e3-46d8-add2-b69afa8fd500" targetNamespace="http://schemas.microsoft.com/office/2006/metadata/properties" ma:root="true" ma:fieldsID="97d77df0f29794b23bf6a94728879db3" ns1:_="" ns2:_="">
    <xsd:import namespace="http://schemas.microsoft.com/sharepoint/v3"/>
    <xsd:import namespace="258d2656-54e3-46d8-add2-b69afa8fd50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8d2656-54e3-46d8-add2-b69afa8fd5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730F-38FC-4209-8DE9-805E67B2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8d2656-54e3-46d8-add2-b69afa8f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40EA7-6714-44D4-B825-FD79769D1B0B}">
  <ds:schemaRefs>
    <ds:schemaRef ds:uri="http://schemas.microsoft.com/sharepoint/v3/contenttype/forms"/>
  </ds:schemaRefs>
</ds:datastoreItem>
</file>

<file path=customXml/itemProps3.xml><?xml version="1.0" encoding="utf-8"?>
<ds:datastoreItem xmlns:ds="http://schemas.openxmlformats.org/officeDocument/2006/customXml" ds:itemID="{458DD7ED-9530-40FA-A512-6BC13E55E3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04E05B-118D-4FEB-9085-A5F4FDDE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cu0296</dc:creator>
  <cp:lastModifiedBy>Licitra, Stephan</cp:lastModifiedBy>
  <cp:revision>2</cp:revision>
  <cp:lastPrinted>2013-11-12T14:50:00Z</cp:lastPrinted>
  <dcterms:created xsi:type="dcterms:W3CDTF">2018-12-06T15:51:00Z</dcterms:created>
  <dcterms:modified xsi:type="dcterms:W3CDTF">2018-12-06T15:51:00Z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0x010100DE07876E6178BC4B91C560D69A45A5E8</vt:lpwstr>
  </property>
</Properties>
</file>