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D66" w:rsidRPr="008E401E" w:rsidRDefault="00ED2D66" w:rsidP="00ED2D6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E401E">
        <w:rPr>
          <w:rFonts w:ascii="Arial" w:hAnsi="Arial" w:cs="Arial"/>
          <w:b/>
          <w:sz w:val="24"/>
          <w:szCs w:val="24"/>
        </w:rPr>
        <w:t>Montana Judicial Branch</w:t>
      </w:r>
    </w:p>
    <w:p w:rsidR="00ED2D66" w:rsidRPr="008E401E" w:rsidRDefault="00ED2D66" w:rsidP="00ED2D66">
      <w:pPr>
        <w:jc w:val="center"/>
        <w:rPr>
          <w:rFonts w:ascii="Arial" w:hAnsi="Arial" w:cs="Arial"/>
          <w:b/>
          <w:sz w:val="24"/>
          <w:szCs w:val="24"/>
        </w:rPr>
      </w:pPr>
      <w:r w:rsidRPr="008E401E">
        <w:rPr>
          <w:rFonts w:ascii="Arial" w:hAnsi="Arial" w:cs="Arial"/>
          <w:b/>
          <w:sz w:val="24"/>
          <w:szCs w:val="24"/>
        </w:rPr>
        <w:t>Information Technology Security Specialist</w:t>
      </w:r>
    </w:p>
    <w:p w:rsidR="00ED2D66" w:rsidRPr="008E401E" w:rsidRDefault="00ED2D66">
      <w:pPr>
        <w:rPr>
          <w:rFonts w:ascii="Arial" w:hAnsi="Arial" w:cs="Arial"/>
          <w:sz w:val="24"/>
          <w:szCs w:val="24"/>
        </w:rPr>
      </w:pPr>
    </w:p>
    <w:p w:rsidR="006503FB" w:rsidRPr="008E401E" w:rsidRDefault="00ED2D66">
      <w:pPr>
        <w:rPr>
          <w:rFonts w:ascii="Arial" w:hAnsi="Arial" w:cs="Arial"/>
          <w:b/>
          <w:sz w:val="24"/>
          <w:szCs w:val="24"/>
        </w:rPr>
      </w:pPr>
      <w:r w:rsidRPr="008E401E">
        <w:rPr>
          <w:rFonts w:ascii="Arial" w:hAnsi="Arial" w:cs="Arial"/>
          <w:b/>
          <w:sz w:val="24"/>
          <w:szCs w:val="24"/>
        </w:rPr>
        <w:t>Nature of Work:</w:t>
      </w:r>
    </w:p>
    <w:p w:rsidR="00CE2F5B" w:rsidRPr="008E401E" w:rsidRDefault="00CE2F5B" w:rsidP="00CE2F5B">
      <w:pPr>
        <w:pStyle w:val="NoSpacing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 xml:space="preserve">Oversees IT security activities associated with the confidentiality, integrity and business information in compliance with the Montana Supreme Court policies and procedures.  Serves as the Security </w:t>
      </w:r>
      <w:r w:rsidR="00642C1D">
        <w:rPr>
          <w:rFonts w:ascii="Arial" w:hAnsi="Arial" w:cs="Arial"/>
          <w:sz w:val="24"/>
          <w:szCs w:val="24"/>
        </w:rPr>
        <w:t>Analyst</w:t>
      </w:r>
      <w:r w:rsidRPr="008E401E">
        <w:rPr>
          <w:rFonts w:ascii="Arial" w:hAnsi="Arial" w:cs="Arial"/>
          <w:sz w:val="24"/>
          <w:szCs w:val="24"/>
        </w:rPr>
        <w:t xml:space="preserve"> to oversee implementation of </w:t>
      </w:r>
      <w:r w:rsidR="000A66BC" w:rsidRPr="008E401E">
        <w:rPr>
          <w:rFonts w:ascii="Arial" w:hAnsi="Arial" w:cs="Arial"/>
          <w:sz w:val="24"/>
          <w:szCs w:val="24"/>
        </w:rPr>
        <w:t>security regulations, monitors and ensures organizational compliance with State laws, regulations and standards.   Prioritizes security initiatives, coordinates security administration, and plans and implements strategic initiatives.</w:t>
      </w:r>
    </w:p>
    <w:p w:rsidR="000A66BC" w:rsidRPr="008E401E" w:rsidRDefault="000A66BC" w:rsidP="00CE2F5B">
      <w:pPr>
        <w:pStyle w:val="NoSpacing"/>
        <w:rPr>
          <w:rFonts w:ascii="Arial" w:hAnsi="Arial" w:cs="Arial"/>
          <w:sz w:val="24"/>
          <w:szCs w:val="24"/>
        </w:rPr>
      </w:pPr>
    </w:p>
    <w:p w:rsidR="000A66BC" w:rsidRPr="008E401E" w:rsidRDefault="00ED2D66" w:rsidP="00CE2F5B">
      <w:pPr>
        <w:pStyle w:val="NoSpacing"/>
        <w:rPr>
          <w:rFonts w:ascii="Arial" w:hAnsi="Arial" w:cs="Arial"/>
          <w:b/>
          <w:sz w:val="24"/>
          <w:szCs w:val="24"/>
        </w:rPr>
      </w:pPr>
      <w:r w:rsidRPr="008E401E">
        <w:rPr>
          <w:rFonts w:ascii="Arial" w:hAnsi="Arial" w:cs="Arial"/>
          <w:b/>
          <w:sz w:val="24"/>
          <w:szCs w:val="24"/>
        </w:rPr>
        <w:t>Essential Functions:</w:t>
      </w:r>
    </w:p>
    <w:p w:rsidR="000A66BC" w:rsidRPr="008E401E" w:rsidRDefault="000A66BC" w:rsidP="00CE2F5B">
      <w:pPr>
        <w:pStyle w:val="NoSpacing"/>
        <w:rPr>
          <w:rFonts w:ascii="Arial" w:hAnsi="Arial" w:cs="Arial"/>
          <w:sz w:val="24"/>
          <w:szCs w:val="24"/>
        </w:rPr>
      </w:pPr>
    </w:p>
    <w:p w:rsidR="008E401E" w:rsidRPr="008E401E" w:rsidRDefault="000A66BC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Develops, maintains and assists in the implementation of the Montana Supreme Court Security policies and procedures; awareness and training plan; overall security infrastructure; risk assessment and monitoring; vulnerability and threat detection and remediation.</w:t>
      </w:r>
    </w:p>
    <w:p w:rsidR="008E401E" w:rsidRPr="008E401E" w:rsidRDefault="008E401E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 with IT </w:t>
      </w:r>
      <w:r w:rsidR="00511893" w:rsidRPr="008E401E">
        <w:rPr>
          <w:rFonts w:ascii="Arial" w:hAnsi="Arial" w:cs="Arial"/>
          <w:sz w:val="24"/>
          <w:szCs w:val="24"/>
        </w:rPr>
        <w:t xml:space="preserve">system owners, data </w:t>
      </w:r>
      <w:r w:rsidR="00165F5A" w:rsidRPr="008E401E">
        <w:rPr>
          <w:rFonts w:ascii="Arial" w:hAnsi="Arial" w:cs="Arial"/>
          <w:sz w:val="24"/>
          <w:szCs w:val="24"/>
        </w:rPr>
        <w:t xml:space="preserve">custodians and IT governance groups to provide a </w:t>
      </w:r>
      <w:r w:rsidRPr="008E401E">
        <w:rPr>
          <w:rFonts w:ascii="Arial" w:hAnsi="Arial" w:cs="Arial"/>
          <w:sz w:val="24"/>
          <w:szCs w:val="24"/>
        </w:rPr>
        <w:t>well-coordinated</w:t>
      </w:r>
      <w:r w:rsidR="00165F5A" w:rsidRPr="008E401E">
        <w:rPr>
          <w:rFonts w:ascii="Arial" w:hAnsi="Arial" w:cs="Arial"/>
          <w:sz w:val="24"/>
          <w:szCs w:val="24"/>
        </w:rPr>
        <w:t xml:space="preserve"> information security environment.</w:t>
      </w:r>
    </w:p>
    <w:p w:rsidR="008E401E" w:rsidRPr="008E401E" w:rsidRDefault="00165F5A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 xml:space="preserve">Develops and implements an incident </w:t>
      </w:r>
      <w:r w:rsidR="008E401E" w:rsidRPr="008E401E">
        <w:rPr>
          <w:rFonts w:ascii="Arial" w:hAnsi="Arial" w:cs="Arial"/>
          <w:sz w:val="24"/>
          <w:szCs w:val="24"/>
        </w:rPr>
        <w:t>reporting and</w:t>
      </w:r>
      <w:r w:rsidRPr="008E401E">
        <w:rPr>
          <w:rFonts w:ascii="Arial" w:hAnsi="Arial" w:cs="Arial"/>
          <w:sz w:val="24"/>
          <w:szCs w:val="24"/>
        </w:rPr>
        <w:t xml:space="preserve"> response system to address security events and incidents.   Serves as principal point of contact and coordinates the handling of IT security events that are declared IT security incidents.</w:t>
      </w:r>
    </w:p>
    <w:p w:rsidR="008E401E" w:rsidRPr="008E401E" w:rsidRDefault="00165F5A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 xml:space="preserve">Responds to </w:t>
      </w:r>
      <w:r w:rsidR="009F675B" w:rsidRPr="008E401E">
        <w:rPr>
          <w:rFonts w:ascii="Arial" w:hAnsi="Arial" w:cs="Arial"/>
          <w:sz w:val="24"/>
          <w:szCs w:val="24"/>
        </w:rPr>
        <w:t>security requests, problem reports, questions, and incident reports; recommends or takes corrective action and follows-up on corrective actions to ensure that threats and vulnerabilities are addressed.</w:t>
      </w:r>
    </w:p>
    <w:p w:rsidR="008E401E" w:rsidRPr="008E401E" w:rsidRDefault="00165F5A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Performs regular assessments of compliance.</w:t>
      </w:r>
    </w:p>
    <w:p w:rsidR="008E401E" w:rsidRPr="008E401E" w:rsidRDefault="00165F5A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Plans strategies to mitigate vulnerabilities through technical controls including patch management, web defend and other methods as appropriate.</w:t>
      </w:r>
    </w:p>
    <w:p w:rsidR="008E401E" w:rsidRPr="008E401E" w:rsidRDefault="009F675B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 xml:space="preserve">Makes recommendations and provides consulting services on the development of procurement instruments and the routine procurement of information </w:t>
      </w:r>
      <w:r w:rsidR="008E401E" w:rsidRPr="008E401E">
        <w:rPr>
          <w:rFonts w:ascii="Arial" w:hAnsi="Arial" w:cs="Arial"/>
          <w:sz w:val="24"/>
          <w:szCs w:val="24"/>
        </w:rPr>
        <w:t>security</w:t>
      </w:r>
      <w:r w:rsidRPr="008E401E">
        <w:rPr>
          <w:rFonts w:ascii="Arial" w:hAnsi="Arial" w:cs="Arial"/>
          <w:sz w:val="24"/>
          <w:szCs w:val="24"/>
        </w:rPr>
        <w:t xml:space="preserve"> products and/or services</w:t>
      </w:r>
    </w:p>
    <w:p w:rsidR="008E401E" w:rsidRPr="008E401E" w:rsidRDefault="009F675B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 xml:space="preserve">Reviews, evaluates, and recommends hardware, software, and other information security related </w:t>
      </w:r>
      <w:r w:rsidR="00E0445C" w:rsidRPr="008E401E">
        <w:rPr>
          <w:rFonts w:ascii="Arial" w:hAnsi="Arial" w:cs="Arial"/>
          <w:sz w:val="24"/>
          <w:szCs w:val="24"/>
        </w:rPr>
        <w:t>procurement requests for consistency with policy and best practices, technical feasibility, potential to enhance operation efficiencies, and the ability to provide secure services.</w:t>
      </w:r>
    </w:p>
    <w:p w:rsidR="00165F5A" w:rsidRPr="008E401E" w:rsidRDefault="00165F5A" w:rsidP="004E4FE6">
      <w:pPr>
        <w:pStyle w:val="NoSpacing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Maintains current knowledge of the latest security and privacy legislation, regulations, advisories, aler</w:t>
      </w:r>
      <w:r w:rsidR="002F0073" w:rsidRPr="008E401E">
        <w:rPr>
          <w:rFonts w:ascii="Arial" w:hAnsi="Arial" w:cs="Arial"/>
          <w:sz w:val="24"/>
          <w:szCs w:val="24"/>
        </w:rPr>
        <w:t>t</w:t>
      </w:r>
      <w:r w:rsidRPr="008E401E">
        <w:rPr>
          <w:rFonts w:ascii="Arial" w:hAnsi="Arial" w:cs="Arial"/>
          <w:sz w:val="24"/>
          <w:szCs w:val="24"/>
        </w:rPr>
        <w:t>s, vulnerabilities, and associated IT security risks pertaining to the Court and its mission.</w:t>
      </w:r>
    </w:p>
    <w:p w:rsidR="009F675B" w:rsidRPr="008E401E" w:rsidRDefault="009F675B" w:rsidP="00CE2F5B">
      <w:pPr>
        <w:pStyle w:val="NoSpacing"/>
        <w:rPr>
          <w:rFonts w:ascii="Arial" w:hAnsi="Arial" w:cs="Arial"/>
          <w:sz w:val="24"/>
          <w:szCs w:val="24"/>
        </w:rPr>
      </w:pPr>
    </w:p>
    <w:p w:rsidR="007E13C2" w:rsidRPr="008E401E" w:rsidRDefault="007E13C2" w:rsidP="007E13C2">
      <w:pPr>
        <w:jc w:val="center"/>
        <w:rPr>
          <w:rFonts w:ascii="Arial" w:hAnsi="Arial" w:cs="Arial"/>
          <w:b/>
          <w:sz w:val="24"/>
          <w:szCs w:val="24"/>
        </w:rPr>
      </w:pPr>
      <w:r w:rsidRPr="008E401E">
        <w:rPr>
          <w:rFonts w:ascii="Arial" w:hAnsi="Arial" w:cs="Arial"/>
          <w:b/>
          <w:sz w:val="24"/>
          <w:szCs w:val="24"/>
        </w:rPr>
        <w:lastRenderedPageBreak/>
        <w:t>Montana Judicial Branch</w:t>
      </w:r>
    </w:p>
    <w:p w:rsidR="007E13C2" w:rsidRPr="008E401E" w:rsidRDefault="007E13C2" w:rsidP="007E13C2">
      <w:pPr>
        <w:jc w:val="center"/>
        <w:rPr>
          <w:rFonts w:ascii="Arial" w:hAnsi="Arial" w:cs="Arial"/>
          <w:b/>
          <w:sz w:val="24"/>
          <w:szCs w:val="24"/>
        </w:rPr>
      </w:pPr>
      <w:r w:rsidRPr="008E401E">
        <w:rPr>
          <w:rFonts w:ascii="Arial" w:hAnsi="Arial" w:cs="Arial"/>
          <w:b/>
          <w:sz w:val="24"/>
          <w:szCs w:val="24"/>
        </w:rPr>
        <w:t>Information Technology Security Specialist</w:t>
      </w:r>
    </w:p>
    <w:p w:rsidR="00E0445C" w:rsidRPr="008E401E" w:rsidRDefault="00E0445C" w:rsidP="00CE2F5B">
      <w:pPr>
        <w:pStyle w:val="NoSpacing"/>
        <w:rPr>
          <w:rFonts w:ascii="Arial" w:hAnsi="Arial" w:cs="Arial"/>
          <w:sz w:val="24"/>
          <w:szCs w:val="24"/>
        </w:rPr>
      </w:pPr>
    </w:p>
    <w:p w:rsidR="007E13C2" w:rsidRDefault="007E13C2" w:rsidP="00CE2F5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E13C2" w:rsidRDefault="007E13C2" w:rsidP="00CE2F5B">
      <w:pPr>
        <w:pStyle w:val="NoSpacing"/>
        <w:rPr>
          <w:rFonts w:ascii="Arial" w:hAnsi="Arial" w:cs="Arial"/>
          <w:b/>
          <w:sz w:val="24"/>
          <w:szCs w:val="24"/>
        </w:rPr>
      </w:pPr>
    </w:p>
    <w:p w:rsidR="007E13C2" w:rsidRDefault="007E13C2" w:rsidP="00CE2F5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0445C" w:rsidRDefault="00E0445C" w:rsidP="00CE2F5B">
      <w:pPr>
        <w:pStyle w:val="NoSpacing"/>
        <w:rPr>
          <w:rFonts w:ascii="Arial" w:hAnsi="Arial" w:cs="Arial"/>
          <w:b/>
          <w:sz w:val="24"/>
          <w:szCs w:val="24"/>
        </w:rPr>
      </w:pPr>
      <w:r w:rsidRPr="007F2F89">
        <w:rPr>
          <w:rFonts w:ascii="Arial" w:hAnsi="Arial" w:cs="Arial"/>
          <w:b/>
          <w:sz w:val="24"/>
          <w:szCs w:val="24"/>
        </w:rPr>
        <w:t>Knowledge, Skills and Abilities:</w:t>
      </w:r>
    </w:p>
    <w:p w:rsidR="00386C0B" w:rsidRPr="007F2F89" w:rsidRDefault="00386C0B" w:rsidP="00CE2F5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0445C" w:rsidRPr="008E401E" w:rsidRDefault="007F2F89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Expertise </w:t>
      </w:r>
      <w:r w:rsidR="00E0445C" w:rsidRPr="008E401E">
        <w:rPr>
          <w:rFonts w:ascii="Arial" w:hAnsi="Arial" w:cs="Arial"/>
          <w:sz w:val="24"/>
          <w:szCs w:val="24"/>
        </w:rPr>
        <w:t>of IT security policies, procedures, techniques, and systems.</w:t>
      </w:r>
    </w:p>
    <w:p w:rsidR="00E0445C" w:rsidRPr="008E401E" w:rsidRDefault="00E0445C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Extensive knowledge of the National Institute of Standard and Technology (NIST) security standards and publications.</w:t>
      </w:r>
    </w:p>
    <w:p w:rsidR="00E0445C" w:rsidRPr="008E401E" w:rsidRDefault="007F2F89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experience and </w:t>
      </w:r>
      <w:r w:rsidR="00E0445C" w:rsidRPr="008E401E">
        <w:rPr>
          <w:rFonts w:ascii="Arial" w:hAnsi="Arial" w:cs="Arial"/>
          <w:sz w:val="24"/>
          <w:szCs w:val="24"/>
        </w:rPr>
        <w:t>knowledge of the concepts, theories, practices and procedures of large, complex computer information e</w:t>
      </w:r>
      <w:r w:rsidR="00042461" w:rsidRPr="008E401E">
        <w:rPr>
          <w:rFonts w:ascii="Arial" w:hAnsi="Arial" w:cs="Arial"/>
          <w:sz w:val="24"/>
          <w:szCs w:val="24"/>
        </w:rPr>
        <w:t>nvironments and workstations.</w:t>
      </w:r>
    </w:p>
    <w:p w:rsidR="00042461" w:rsidRPr="008E401E" w:rsidRDefault="00042461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In depth knowledge of software interrelationships between applications and databases.</w:t>
      </w:r>
    </w:p>
    <w:p w:rsidR="00042461" w:rsidRPr="008E401E" w:rsidRDefault="009E5CD8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E401E">
        <w:rPr>
          <w:rFonts w:ascii="Arial" w:hAnsi="Arial" w:cs="Arial"/>
          <w:sz w:val="24"/>
          <w:szCs w:val="24"/>
        </w:rPr>
        <w:t>In depth knowledge of and experience with networking and security firewalls administration.</w:t>
      </w:r>
    </w:p>
    <w:p w:rsidR="009E5CD8" w:rsidRPr="008E401E" w:rsidRDefault="003D1794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</w:t>
      </w:r>
      <w:r w:rsidR="00C128C1">
        <w:rPr>
          <w:rFonts w:ascii="Arial" w:hAnsi="Arial" w:cs="Arial"/>
          <w:sz w:val="24"/>
          <w:szCs w:val="24"/>
        </w:rPr>
        <w:t>ience</w:t>
      </w:r>
      <w:r w:rsidR="009E5CD8" w:rsidRPr="008E401E">
        <w:rPr>
          <w:rFonts w:ascii="Arial" w:hAnsi="Arial" w:cs="Arial"/>
          <w:sz w:val="24"/>
          <w:szCs w:val="24"/>
        </w:rPr>
        <w:t xml:space="preserve"> </w:t>
      </w:r>
      <w:r w:rsidR="00C128C1">
        <w:rPr>
          <w:rFonts w:ascii="Arial" w:hAnsi="Arial" w:cs="Arial"/>
          <w:sz w:val="24"/>
          <w:szCs w:val="24"/>
        </w:rPr>
        <w:t>working on</w:t>
      </w:r>
      <w:r w:rsidR="009E5CD8" w:rsidRPr="008E401E">
        <w:rPr>
          <w:rFonts w:ascii="Arial" w:hAnsi="Arial" w:cs="Arial"/>
          <w:sz w:val="24"/>
          <w:szCs w:val="24"/>
        </w:rPr>
        <w:t xml:space="preserve"> current computer operating systems and vulnerabilities.</w:t>
      </w:r>
    </w:p>
    <w:p w:rsidR="009E5CD8" w:rsidRPr="00C06F4C" w:rsidRDefault="00C06F4C" w:rsidP="00D44BD3">
      <w:pPr>
        <w:pStyle w:val="NoSpacing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D77F54">
        <w:rPr>
          <w:rFonts w:ascii="Arial" w:hAnsi="Arial" w:cs="Arial"/>
          <w:sz w:val="24"/>
          <w:szCs w:val="24"/>
        </w:rPr>
        <w:t>Prefer</w:t>
      </w:r>
      <w:r w:rsidR="00EA09B2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orking experience</w:t>
      </w:r>
      <w:r w:rsidR="009E5CD8" w:rsidRPr="008E401E">
        <w:rPr>
          <w:rFonts w:ascii="Arial" w:hAnsi="Arial" w:cs="Arial"/>
          <w:sz w:val="24"/>
          <w:szCs w:val="24"/>
        </w:rPr>
        <w:t xml:space="preserve"> of state government computer security laws and requirements</w:t>
      </w:r>
      <w:r>
        <w:rPr>
          <w:rFonts w:ascii="Arial" w:hAnsi="Arial" w:cs="Arial"/>
          <w:sz w:val="24"/>
          <w:szCs w:val="24"/>
        </w:rPr>
        <w:t xml:space="preserve"> and k</w:t>
      </w:r>
      <w:r w:rsidR="009E5CD8" w:rsidRPr="00C06F4C">
        <w:rPr>
          <w:rFonts w:ascii="Arial" w:hAnsi="Arial" w:cs="Arial"/>
          <w:sz w:val="24"/>
          <w:szCs w:val="24"/>
        </w:rPr>
        <w:t>nowledge of statewide IT organization, policies, standards and procedures.</w:t>
      </w:r>
    </w:p>
    <w:p w:rsidR="00E0445C" w:rsidRPr="008E401E" w:rsidRDefault="00E0445C" w:rsidP="00D44BD3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:rsidR="009F675B" w:rsidRPr="008E401E" w:rsidRDefault="009F675B" w:rsidP="00D44BD3">
      <w:pPr>
        <w:pStyle w:val="NoSpacing"/>
        <w:spacing w:after="120"/>
        <w:rPr>
          <w:rFonts w:ascii="Arial" w:hAnsi="Arial" w:cs="Arial"/>
          <w:sz w:val="24"/>
          <w:szCs w:val="24"/>
        </w:rPr>
      </w:pPr>
    </w:p>
    <w:p w:rsidR="00EA09B2" w:rsidRDefault="00EA09B2" w:rsidP="00EA09B2">
      <w:pPr>
        <w:pStyle w:val="Header"/>
        <w:tabs>
          <w:tab w:val="clear" w:pos="4320"/>
          <w:tab w:val="clear" w:pos="8640"/>
        </w:tabs>
        <w:ind w:left="1800" w:hanging="1800"/>
        <w:rPr>
          <w:b/>
        </w:rPr>
      </w:pPr>
      <w:r>
        <w:rPr>
          <w:b/>
        </w:rPr>
        <w:t xml:space="preserve">Qualifications: </w:t>
      </w:r>
    </w:p>
    <w:p w:rsidR="00EA09B2" w:rsidRDefault="00EA09B2" w:rsidP="00EA09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51CF9" w:rsidRPr="00051CF9" w:rsidRDefault="00051CF9" w:rsidP="00051C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51CF9">
        <w:rPr>
          <w:rFonts w:ascii="Arial" w:eastAsia="Times New Roman" w:hAnsi="Arial" w:cs="Arial"/>
          <w:sz w:val="24"/>
          <w:szCs w:val="24"/>
        </w:rPr>
        <w:t>Bachelor’s degree or equivalent technical training, and a minimum</w:t>
      </w:r>
      <w:r w:rsidR="00D77F54">
        <w:rPr>
          <w:rFonts w:ascii="Arial" w:eastAsia="Times New Roman" w:hAnsi="Arial" w:cs="Arial"/>
          <w:sz w:val="24"/>
          <w:szCs w:val="24"/>
        </w:rPr>
        <w:t xml:space="preserve"> of</w:t>
      </w:r>
      <w:r w:rsidRPr="00051CF9">
        <w:rPr>
          <w:rFonts w:ascii="Arial" w:eastAsia="Times New Roman" w:hAnsi="Arial" w:cs="Arial"/>
          <w:sz w:val="24"/>
          <w:szCs w:val="24"/>
        </w:rPr>
        <w:t xml:space="preserve"> </w:t>
      </w:r>
      <w:r w:rsidR="00D77F54">
        <w:rPr>
          <w:rFonts w:ascii="Arial" w:eastAsia="Times New Roman" w:hAnsi="Arial" w:cs="Arial"/>
          <w:sz w:val="24"/>
          <w:szCs w:val="24"/>
        </w:rPr>
        <w:t>one</w:t>
      </w:r>
      <w:r w:rsidRPr="00051CF9">
        <w:rPr>
          <w:rFonts w:ascii="Arial" w:eastAsia="Times New Roman" w:hAnsi="Arial" w:cs="Arial"/>
          <w:sz w:val="24"/>
          <w:szCs w:val="24"/>
        </w:rPr>
        <w:t xml:space="preserve"> (</w:t>
      </w:r>
      <w:r w:rsidR="00D77F54">
        <w:rPr>
          <w:rFonts w:ascii="Arial" w:eastAsia="Times New Roman" w:hAnsi="Arial" w:cs="Arial"/>
          <w:sz w:val="24"/>
          <w:szCs w:val="24"/>
        </w:rPr>
        <w:t>1</w:t>
      </w:r>
      <w:r w:rsidRPr="00051CF9">
        <w:rPr>
          <w:rFonts w:ascii="Arial" w:eastAsia="Times New Roman" w:hAnsi="Arial" w:cs="Arial"/>
          <w:sz w:val="24"/>
          <w:szCs w:val="24"/>
        </w:rPr>
        <w:t>) year of related work experience.</w:t>
      </w:r>
    </w:p>
    <w:p w:rsidR="00051CF9" w:rsidRPr="00051CF9" w:rsidRDefault="00051CF9" w:rsidP="00EA09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A09B2" w:rsidRDefault="00EA09B2" w:rsidP="00EA09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A09B2" w:rsidRPr="00EA09B2" w:rsidRDefault="00EA09B2" w:rsidP="00EA09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A09B2">
        <w:rPr>
          <w:rFonts w:ascii="Arial" w:eastAsia="Times New Roman" w:hAnsi="Arial" w:cs="Arial"/>
          <w:b/>
          <w:sz w:val="24"/>
          <w:szCs w:val="24"/>
        </w:rPr>
        <w:t>Working Conditions:</w:t>
      </w:r>
    </w:p>
    <w:p w:rsidR="00EA09B2" w:rsidRPr="00EA09B2" w:rsidRDefault="00EA09B2" w:rsidP="00EA09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A09B2" w:rsidRDefault="005B2B47" w:rsidP="00EA09B2">
      <w:pPr>
        <w:pStyle w:val="NoSpacing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Work is normally performed in an office work environment</w:t>
      </w:r>
      <w:r w:rsidR="00717E11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EA09B2" w:rsidRDefault="00EA09B2" w:rsidP="00EA09B2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EA09B2" w:rsidRPr="008E401E" w:rsidRDefault="00EA09B2" w:rsidP="00EA09B2">
      <w:pPr>
        <w:pStyle w:val="NoSpacing"/>
        <w:rPr>
          <w:rFonts w:ascii="Arial" w:hAnsi="Arial" w:cs="Arial"/>
          <w:sz w:val="24"/>
          <w:szCs w:val="24"/>
        </w:rPr>
      </w:pPr>
    </w:p>
    <w:p w:rsidR="00165F5A" w:rsidRPr="008E401E" w:rsidRDefault="00165F5A" w:rsidP="00CE2F5B">
      <w:pPr>
        <w:pStyle w:val="NoSpacing"/>
        <w:rPr>
          <w:rFonts w:ascii="Arial" w:hAnsi="Arial" w:cs="Arial"/>
          <w:sz w:val="24"/>
          <w:szCs w:val="24"/>
        </w:rPr>
      </w:pPr>
    </w:p>
    <w:sectPr w:rsidR="00165F5A" w:rsidRPr="008E401E" w:rsidSect="008613CE">
      <w:headerReference w:type="default" r:id="rId10"/>
      <w:footerReference w:type="default" r:id="rId11"/>
      <w:pgSz w:w="12240" w:h="15840"/>
      <w:pgMar w:top="1170" w:right="72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943" w:rsidRDefault="00C63943" w:rsidP="008613CE">
      <w:pPr>
        <w:spacing w:after="0" w:line="240" w:lineRule="auto"/>
      </w:pPr>
      <w:r>
        <w:separator/>
      </w:r>
    </w:p>
  </w:endnote>
  <w:endnote w:type="continuationSeparator" w:id="0">
    <w:p w:rsidR="00C63943" w:rsidRDefault="00C63943" w:rsidP="0086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3C2" w:rsidRPr="007E13C2" w:rsidRDefault="007E13C2">
    <w:pPr>
      <w:pStyle w:val="Footer"/>
      <w:rPr>
        <w:rFonts w:ascii="Arial" w:hAnsi="Arial" w:cs="Arial"/>
        <w:sz w:val="24"/>
        <w:szCs w:val="24"/>
      </w:rPr>
    </w:pPr>
    <w:r w:rsidRPr="007E13C2">
      <w:rPr>
        <w:rFonts w:ascii="Arial" w:hAnsi="Arial" w:cs="Arial"/>
        <w:sz w:val="24"/>
        <w:szCs w:val="24"/>
      </w:rPr>
      <w:t>7/2015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943" w:rsidRDefault="00C63943" w:rsidP="008613CE">
      <w:pPr>
        <w:spacing w:after="0" w:line="240" w:lineRule="auto"/>
      </w:pPr>
      <w:r>
        <w:separator/>
      </w:r>
    </w:p>
  </w:footnote>
  <w:footnote w:type="continuationSeparator" w:id="0">
    <w:p w:rsidR="00C63943" w:rsidRDefault="00C63943" w:rsidP="0086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CE" w:rsidRDefault="00493B69" w:rsidP="00493B69">
    <w:pPr>
      <w:pStyle w:val="Header"/>
      <w:tabs>
        <w:tab w:val="clear" w:pos="8640"/>
        <w:tab w:val="left" w:pos="10080"/>
      </w:tabs>
    </w:pPr>
    <w:r>
      <w:t xml:space="preserve"> </w:t>
    </w:r>
    <w:r w:rsidR="008613CE">
      <w:tab/>
    </w:r>
    <w:r>
      <w:t xml:space="preserve">                                                                                                           </w:t>
    </w:r>
    <w:r w:rsidR="008613CE">
      <w:t xml:space="preserve">                     </w:t>
    </w:r>
    <w:r>
      <w:t xml:space="preserve">    </w:t>
    </w:r>
    <w:r w:rsidR="008613CE">
      <w:t xml:space="preserve"> JUD 807</w:t>
    </w:r>
  </w:p>
  <w:p w:rsidR="008613CE" w:rsidRDefault="00493B69">
    <w:pPr>
      <w:pStyle w:val="Header"/>
    </w:pPr>
    <w:r>
      <w:t xml:space="preserve">                                                                                                                                      </w:t>
    </w:r>
    <w:r w:rsidR="008613CE">
      <w:t xml:space="preserve">G - </w:t>
    </w:r>
    <w:r w:rsidR="007E13C2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5DC5"/>
    <w:multiLevelType w:val="singleLevel"/>
    <w:tmpl w:val="C764F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254317"/>
    <w:multiLevelType w:val="hybridMultilevel"/>
    <w:tmpl w:val="05F6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4367"/>
    <w:multiLevelType w:val="hybridMultilevel"/>
    <w:tmpl w:val="F5A4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5B"/>
    <w:rsid w:val="00042461"/>
    <w:rsid w:val="00051CF9"/>
    <w:rsid w:val="000A66BC"/>
    <w:rsid w:val="000D7160"/>
    <w:rsid w:val="00152B2C"/>
    <w:rsid w:val="00165F5A"/>
    <w:rsid w:val="001772E2"/>
    <w:rsid w:val="002F0073"/>
    <w:rsid w:val="00386C0B"/>
    <w:rsid w:val="003D1794"/>
    <w:rsid w:val="00493B69"/>
    <w:rsid w:val="004E4FE6"/>
    <w:rsid w:val="00511893"/>
    <w:rsid w:val="005B2B47"/>
    <w:rsid w:val="00642C1D"/>
    <w:rsid w:val="006503FB"/>
    <w:rsid w:val="00696688"/>
    <w:rsid w:val="00717E11"/>
    <w:rsid w:val="007E13C2"/>
    <w:rsid w:val="007F2F89"/>
    <w:rsid w:val="008613CE"/>
    <w:rsid w:val="008E401E"/>
    <w:rsid w:val="00901E95"/>
    <w:rsid w:val="009E5CD8"/>
    <w:rsid w:val="009F675B"/>
    <w:rsid w:val="00C06F4C"/>
    <w:rsid w:val="00C128C1"/>
    <w:rsid w:val="00C63943"/>
    <w:rsid w:val="00CE2F5B"/>
    <w:rsid w:val="00D44BD3"/>
    <w:rsid w:val="00D77F54"/>
    <w:rsid w:val="00E0445C"/>
    <w:rsid w:val="00EA09B2"/>
    <w:rsid w:val="00E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F0D12-47B2-45D7-80C8-5ED9DF4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F5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A09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09B2"/>
  </w:style>
  <w:style w:type="paragraph" w:styleId="Header">
    <w:name w:val="header"/>
    <w:basedOn w:val="Normal"/>
    <w:link w:val="HeaderChar"/>
    <w:rsid w:val="00EA09B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A09B2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7876E6178BC4B91C560D69A45A5E8" ma:contentTypeVersion="4" ma:contentTypeDescription="Create a new document." ma:contentTypeScope="" ma:versionID="639d8146de8944fee7bffc2edbd414fd">
  <xsd:schema xmlns:xsd="http://www.w3.org/2001/XMLSchema" xmlns:xs="http://www.w3.org/2001/XMLSchema" xmlns:p="http://schemas.microsoft.com/office/2006/metadata/properties" xmlns:ns1="http://schemas.microsoft.com/sharepoint/v3" xmlns:ns2="258d2656-54e3-46d8-add2-b69afa8fd500" targetNamespace="http://schemas.microsoft.com/office/2006/metadata/properties" ma:root="true" ma:fieldsID="97d77df0f29794b23bf6a94728879db3" ns1:_="" ns2:_="">
    <xsd:import namespace="http://schemas.microsoft.com/sharepoint/v3"/>
    <xsd:import namespace="258d2656-54e3-46d8-add2-b69afa8fd50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2656-54e3-46d8-add2-b69afa8fd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93A60-C56F-4B93-A3A7-3FBD25190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8d2656-54e3-46d8-add2-b69afa8f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6F467-0BEE-49AD-A94B-A5F051D96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934DFE-A484-4868-BE4F-BCAD6C9AAB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Tammy (Court)</dc:creator>
  <cp:lastModifiedBy>Licitra, Stephan</cp:lastModifiedBy>
  <cp:revision>2</cp:revision>
  <cp:lastPrinted>2015-07-14T14:07:00Z</cp:lastPrinted>
  <dcterms:created xsi:type="dcterms:W3CDTF">2018-12-06T15:46:00Z</dcterms:created>
  <dcterms:modified xsi:type="dcterms:W3CDTF">2018-12-06T15:46:00Z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0x010100DE07876E6178BC4B91C560D69A45A5E8</vt:lpwstr>
  </property>
</Properties>
</file>