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1BD5A" w14:textId="77777777" w:rsidR="00822FD1" w:rsidRDefault="00E039BD" w:rsidP="00822FD1">
      <w:pPr>
        <w:spacing w:after="0" w:line="240" w:lineRule="auto"/>
      </w:pPr>
      <w:r>
        <w:pict w14:anchorId="097B4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90_"/>
          </v:shape>
        </w:pict>
      </w:r>
    </w:p>
    <w:p w14:paraId="448A98F3" w14:textId="10415EF2" w:rsidR="00822FD1" w:rsidRDefault="006147FF" w:rsidP="00822FD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Pretrial Diversion Program</w:t>
      </w:r>
      <w:r w:rsidR="001E679F">
        <w:rPr>
          <w:b/>
          <w:sz w:val="32"/>
          <w:szCs w:val="32"/>
        </w:rPr>
        <w:t xml:space="preserve"> Project Overview</w:t>
      </w:r>
    </w:p>
    <w:p w14:paraId="579C969F" w14:textId="77777777" w:rsidR="00822FD1" w:rsidRPr="00E23916" w:rsidRDefault="00822FD1" w:rsidP="00822FD1">
      <w:pPr>
        <w:spacing w:after="0" w:line="240" w:lineRule="auto"/>
        <w:jc w:val="center"/>
        <w:rPr>
          <w:b/>
        </w:rPr>
      </w:pPr>
    </w:p>
    <w:p w14:paraId="2D4B2D67" w14:textId="77777777" w:rsidR="00822FD1" w:rsidRDefault="00E039BD" w:rsidP="00822FD1">
      <w:pPr>
        <w:spacing w:after="0" w:line="240" w:lineRule="auto"/>
        <w:jc w:val="center"/>
      </w:pPr>
      <w:r>
        <w:rPr>
          <w:b/>
        </w:rPr>
        <w:pict w14:anchorId="597BE8A5">
          <v:shape id="_x0000_i1026" type="#_x0000_t75" style="width:450pt;height:7.5pt" o:hrpct="0" o:hralign="center" o:hr="t">
            <v:imagedata r:id="rId8" o:title="BD10290_"/>
          </v:shape>
        </w:pict>
      </w:r>
    </w:p>
    <w:p w14:paraId="38198184" w14:textId="77777777" w:rsidR="00822FD1" w:rsidRDefault="00822FD1" w:rsidP="00822FD1">
      <w:pPr>
        <w:pStyle w:val="ListParagraph"/>
        <w:spacing w:after="0" w:line="240" w:lineRule="auto"/>
      </w:pPr>
    </w:p>
    <w:p w14:paraId="458A682A" w14:textId="77777777" w:rsidR="00A510F9" w:rsidRDefault="00A510F9" w:rsidP="00A510F9">
      <w:pPr>
        <w:spacing w:after="0" w:line="240" w:lineRule="auto"/>
      </w:pPr>
    </w:p>
    <w:p w14:paraId="2C3FA4F0" w14:textId="177057D2" w:rsidR="000F17F6" w:rsidRPr="000F17F6" w:rsidRDefault="00A510F9" w:rsidP="000F5171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>
        <w:t xml:space="preserve">The </w:t>
      </w:r>
      <w:r w:rsidR="00B34D21">
        <w:t>program</w:t>
      </w:r>
      <w:r w:rsidR="008D5BE0">
        <w:t xml:space="preserve">, required by </w:t>
      </w:r>
      <w:r w:rsidR="00FC1AD9">
        <w:t>the 2017 Legislature</w:t>
      </w:r>
      <w:r w:rsidR="008D5BE0">
        <w:t xml:space="preserve">, </w:t>
      </w:r>
      <w:r w:rsidR="00C765FE">
        <w:t>establishe</w:t>
      </w:r>
      <w:r w:rsidR="000F17F6">
        <w:t>d</w:t>
      </w:r>
      <w:r w:rsidR="00C765FE">
        <w:t xml:space="preserve"> </w:t>
      </w:r>
      <w:r w:rsidR="0066527E">
        <w:t>the use of an</w:t>
      </w:r>
      <w:r w:rsidR="00C765FE">
        <w:t xml:space="preserve"> evidence-based detention risk assessment and recommendations for managing defendants who are released awaiting trial. </w:t>
      </w:r>
      <w:r w:rsidR="000F17F6">
        <w:t xml:space="preserve">The program was funded again on an OTO basis by the 2019 Legislature. </w:t>
      </w:r>
    </w:p>
    <w:p w14:paraId="4D26F9E4" w14:textId="77777777" w:rsidR="000F17F6" w:rsidRPr="000F17F6" w:rsidRDefault="000F17F6" w:rsidP="000F17F6">
      <w:pPr>
        <w:pStyle w:val="ListParagraph"/>
        <w:spacing w:after="0" w:line="240" w:lineRule="auto"/>
        <w:rPr>
          <w:u w:val="single"/>
        </w:rPr>
      </w:pPr>
    </w:p>
    <w:p w14:paraId="5C7F316E" w14:textId="46AF647D" w:rsidR="000F17F6" w:rsidRPr="000F17F6" w:rsidRDefault="00B058EA" w:rsidP="000F17F6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0F17F6">
        <w:rPr>
          <w:b/>
        </w:rPr>
        <w:t xml:space="preserve">The project </w:t>
      </w:r>
      <w:r w:rsidR="000F17F6" w:rsidRPr="000F17F6">
        <w:rPr>
          <w:b/>
        </w:rPr>
        <w:t>goals</w:t>
      </w:r>
      <w:r w:rsidR="00E039BD">
        <w:rPr>
          <w:b/>
        </w:rPr>
        <w:t xml:space="preserve">, adopted by the Supreme Court Advisory Committee, </w:t>
      </w:r>
      <w:r w:rsidR="000F17F6" w:rsidRPr="000F17F6">
        <w:rPr>
          <w:b/>
        </w:rPr>
        <w:t xml:space="preserve"> continue to be </w:t>
      </w:r>
      <w:r w:rsidRPr="000F17F6">
        <w:rPr>
          <w:b/>
        </w:rPr>
        <w:t>maximiz</w:t>
      </w:r>
      <w:r w:rsidR="000F17F6" w:rsidRPr="000F17F6">
        <w:rPr>
          <w:b/>
        </w:rPr>
        <w:t>ing</w:t>
      </w:r>
      <w:r w:rsidRPr="000F17F6">
        <w:rPr>
          <w:b/>
        </w:rPr>
        <w:t xml:space="preserve"> public safety, maximiz</w:t>
      </w:r>
      <w:r w:rsidR="000F17F6" w:rsidRPr="000F17F6">
        <w:rPr>
          <w:b/>
        </w:rPr>
        <w:t>ing</w:t>
      </w:r>
      <w:r w:rsidRPr="000F17F6">
        <w:rPr>
          <w:b/>
        </w:rPr>
        <w:t xml:space="preserve"> court appearance</w:t>
      </w:r>
      <w:r w:rsidR="000F17F6" w:rsidRPr="000F17F6">
        <w:rPr>
          <w:b/>
        </w:rPr>
        <w:t>s,</w:t>
      </w:r>
      <w:r w:rsidRPr="000F17F6">
        <w:rPr>
          <w:b/>
        </w:rPr>
        <w:t xml:space="preserve"> and maximiz</w:t>
      </w:r>
      <w:r w:rsidR="000F17F6" w:rsidRPr="000F17F6">
        <w:rPr>
          <w:b/>
        </w:rPr>
        <w:t>ing</w:t>
      </w:r>
      <w:r w:rsidRPr="000F17F6">
        <w:rPr>
          <w:b/>
        </w:rPr>
        <w:t xml:space="preserve"> the appropriate use of release and detention.</w:t>
      </w:r>
      <w:r>
        <w:t xml:space="preserve"> </w:t>
      </w:r>
    </w:p>
    <w:p w14:paraId="2FF5F098" w14:textId="77777777" w:rsidR="000F17F6" w:rsidRPr="000F17F6" w:rsidRDefault="000F17F6" w:rsidP="000F17F6">
      <w:pPr>
        <w:pStyle w:val="ListParagraph"/>
        <w:rPr>
          <w:u w:val="single"/>
        </w:rPr>
      </w:pPr>
    </w:p>
    <w:p w14:paraId="12B3DD06" w14:textId="389B0EB9" w:rsidR="000F17F6" w:rsidRDefault="000F17F6" w:rsidP="000F17F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evidence-based risk assessment in use is the Arnold Foundation’s </w:t>
      </w:r>
      <w:r w:rsidRPr="008F64EC">
        <w:rPr>
          <w:b/>
        </w:rPr>
        <w:t>Public Safety Assessmen</w:t>
      </w:r>
      <w:r>
        <w:rPr>
          <w:b/>
        </w:rPr>
        <w:t xml:space="preserve">t, </w:t>
      </w:r>
      <w:r>
        <w:rPr>
          <w:bCs/>
        </w:rPr>
        <w:t>which was adapted for Montana</w:t>
      </w:r>
      <w:r>
        <w:t>. The PSA is a tool to analyze each defendant’s current and prior criminal conduct and previous failure to appear in court. The research-based factors, including a focus on violent offenses, provides a judge with information about whether a defendant can be successful in the community.</w:t>
      </w:r>
    </w:p>
    <w:p w14:paraId="1932DBC4" w14:textId="77777777" w:rsidR="000F17F6" w:rsidRDefault="000F17F6" w:rsidP="000F17F6">
      <w:pPr>
        <w:pStyle w:val="ListParagraph"/>
      </w:pPr>
    </w:p>
    <w:p w14:paraId="0C78F58A" w14:textId="3FEEA4EB" w:rsidR="000F17F6" w:rsidRDefault="000F17F6" w:rsidP="000F17F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Montana components of the PSA, such as the violence list, were developed by a Montana working group comprised of county attorneys, public defenders, law enforcement, </w:t>
      </w:r>
      <w:r w:rsidR="001E679F">
        <w:t>judges,</w:t>
      </w:r>
      <w:r>
        <w:t xml:space="preserve"> and others. </w:t>
      </w:r>
      <w:r w:rsidR="001E679F">
        <w:t xml:space="preserve">A Montana Decision-Making Framework guides – but does not dictate – release conditions. </w:t>
      </w:r>
      <w:r>
        <w:t xml:space="preserve">The working group continues to meet and tweak the Montana product. </w:t>
      </w:r>
    </w:p>
    <w:p w14:paraId="0692272F" w14:textId="77777777" w:rsidR="000F17F6" w:rsidRPr="000F17F6" w:rsidRDefault="000F17F6" w:rsidP="000F17F6">
      <w:pPr>
        <w:spacing w:after="0" w:line="240" w:lineRule="auto"/>
        <w:ind w:left="360"/>
        <w:rPr>
          <w:u w:val="single"/>
        </w:rPr>
      </w:pPr>
    </w:p>
    <w:p w14:paraId="0A7049E7" w14:textId="1CD7E07A" w:rsidR="000F17F6" w:rsidRPr="000F17F6" w:rsidRDefault="000F17F6" w:rsidP="000F17F6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>
        <w:t xml:space="preserve">Seventy-five percent of the budget is allocated to the five </w:t>
      </w:r>
      <w:r w:rsidR="000A1229">
        <w:t xml:space="preserve">original </w:t>
      </w:r>
      <w:r>
        <w:t xml:space="preserve">pilot counties. The remaining budget covers the cost of the PSA processors, a part-time program director, and the case management system used to process and report the PSAs. </w:t>
      </w:r>
    </w:p>
    <w:p w14:paraId="28920E48" w14:textId="77777777" w:rsidR="00C20B73" w:rsidRDefault="00C20B73" w:rsidP="00C20B73">
      <w:pPr>
        <w:pStyle w:val="ListParagraph"/>
        <w:spacing w:after="0" w:line="240" w:lineRule="auto"/>
      </w:pPr>
    </w:p>
    <w:p w14:paraId="34E8EFC5" w14:textId="5A97C14B" w:rsidR="008903DE" w:rsidRDefault="000F17F6" w:rsidP="008903D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</w:t>
      </w:r>
      <w:r w:rsidR="00F35FB1">
        <w:t xml:space="preserve">five </w:t>
      </w:r>
      <w:r>
        <w:t xml:space="preserve">original </w:t>
      </w:r>
      <w:r w:rsidR="00F35FB1">
        <w:t>p</w:t>
      </w:r>
      <w:r w:rsidR="008903DE">
        <w:t xml:space="preserve">ilot counties </w:t>
      </w:r>
      <w:r w:rsidR="0064187D">
        <w:t xml:space="preserve">are </w:t>
      </w:r>
      <w:r w:rsidR="008903DE">
        <w:t>Lewis and Clark, Butte Silver Bow, Lake</w:t>
      </w:r>
      <w:r w:rsidR="0064187D">
        <w:t xml:space="preserve">, </w:t>
      </w:r>
      <w:r w:rsidR="008903DE">
        <w:t>Missoula</w:t>
      </w:r>
      <w:r w:rsidR="001E679F">
        <w:t>,</w:t>
      </w:r>
      <w:r w:rsidR="0064187D">
        <w:t xml:space="preserve"> and </w:t>
      </w:r>
      <w:r w:rsidR="008903DE">
        <w:t>Yellowstone County.</w:t>
      </w:r>
      <w:r w:rsidR="0064187D">
        <w:t xml:space="preserve"> </w:t>
      </w:r>
      <w:r>
        <w:t>Flathead and Cascade counties have also started using the PSA</w:t>
      </w:r>
      <w:r w:rsidR="001E679F">
        <w:t xml:space="preserve">s in the last year. </w:t>
      </w:r>
      <w:r w:rsidR="00E039BD">
        <w:t xml:space="preserve">Only the five original counties receive funding for services. </w:t>
      </w:r>
    </w:p>
    <w:p w14:paraId="355F2DF4" w14:textId="77777777" w:rsidR="005C7ACA" w:rsidRDefault="005C7ACA" w:rsidP="005C7ACA">
      <w:pPr>
        <w:spacing w:after="0" w:line="240" w:lineRule="auto"/>
      </w:pPr>
    </w:p>
    <w:p w14:paraId="5F4AC01A" w14:textId="109439EF" w:rsidR="008903DE" w:rsidRDefault="008903DE" w:rsidP="008903DE">
      <w:pPr>
        <w:pStyle w:val="ListParagraph"/>
        <w:numPr>
          <w:ilvl w:val="0"/>
          <w:numId w:val="5"/>
        </w:numPr>
        <w:spacing w:after="0" w:line="240" w:lineRule="auto"/>
      </w:pPr>
      <w:r>
        <w:t>Counties involved in the project receive funding to assist defendants awaiting trial to remain law-abiding, at work</w:t>
      </w:r>
      <w:r w:rsidR="001E679F">
        <w:t>,</w:t>
      </w:r>
      <w:r>
        <w:t xml:space="preserve"> and participating in necessary support services. Judges have the tools necessary to release defendants while maximizing public safety and ensuring defendants appear in court. </w:t>
      </w:r>
    </w:p>
    <w:p w14:paraId="51B8935D" w14:textId="77777777" w:rsidR="008903DE" w:rsidRDefault="008903DE" w:rsidP="008903DE">
      <w:pPr>
        <w:pStyle w:val="ListParagraph"/>
      </w:pPr>
    </w:p>
    <w:p w14:paraId="30FA4289" w14:textId="6631F2A0" w:rsidR="008903DE" w:rsidRDefault="008903DE" w:rsidP="008903DE">
      <w:pPr>
        <w:pStyle w:val="ListParagraph"/>
        <w:numPr>
          <w:ilvl w:val="0"/>
          <w:numId w:val="5"/>
        </w:numPr>
        <w:spacing w:after="0" w:line="240" w:lineRule="auto"/>
      </w:pPr>
      <w:r>
        <w:t>Tools</w:t>
      </w:r>
      <w:r w:rsidR="001E679F">
        <w:t xml:space="preserve"> </w:t>
      </w:r>
      <w:r>
        <w:t>include court reminders, check-ins, electronic monitoring, drug testing and limited use of money bond depending on what i</w:t>
      </w:r>
      <w:r w:rsidR="001E679F">
        <w:t>s</w:t>
      </w:r>
      <w:r>
        <w:t xml:space="preserve"> required for each defendant. </w:t>
      </w:r>
    </w:p>
    <w:p w14:paraId="0BD73CE4" w14:textId="77777777" w:rsidR="008903DE" w:rsidRDefault="008903DE" w:rsidP="008903DE">
      <w:pPr>
        <w:pStyle w:val="ListParagraph"/>
      </w:pPr>
    </w:p>
    <w:sectPr w:rsidR="008903DE" w:rsidSect="00E23916"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A691" w14:textId="77777777" w:rsidR="00822FD1" w:rsidRDefault="00822FD1" w:rsidP="00822FD1">
      <w:pPr>
        <w:spacing w:after="0" w:line="240" w:lineRule="auto"/>
      </w:pPr>
      <w:r>
        <w:separator/>
      </w:r>
    </w:p>
  </w:endnote>
  <w:endnote w:type="continuationSeparator" w:id="0">
    <w:p w14:paraId="7C50B085" w14:textId="77777777" w:rsidR="00822FD1" w:rsidRDefault="00822FD1" w:rsidP="0082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8DCD1" w14:textId="77777777" w:rsidR="00822FD1" w:rsidRDefault="00822FD1" w:rsidP="00822FD1">
      <w:pPr>
        <w:spacing w:after="0" w:line="240" w:lineRule="auto"/>
      </w:pPr>
      <w:r>
        <w:separator/>
      </w:r>
    </w:p>
  </w:footnote>
  <w:footnote w:type="continuationSeparator" w:id="0">
    <w:p w14:paraId="3F9CACDF" w14:textId="77777777" w:rsidR="00822FD1" w:rsidRDefault="00822FD1" w:rsidP="0082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360EC"/>
    <w:multiLevelType w:val="hybridMultilevel"/>
    <w:tmpl w:val="4FDC1D2A"/>
    <w:lvl w:ilvl="0" w:tplc="2960A494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F2190"/>
    <w:multiLevelType w:val="hybridMultilevel"/>
    <w:tmpl w:val="9904B1C4"/>
    <w:lvl w:ilvl="0" w:tplc="804C8514">
      <w:start w:val="1"/>
      <w:numFmt w:val="bullet"/>
      <w:lvlText w:val="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9B32B9"/>
    <w:multiLevelType w:val="hybridMultilevel"/>
    <w:tmpl w:val="DCB21D28"/>
    <w:lvl w:ilvl="0" w:tplc="2960A4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03CC"/>
    <w:multiLevelType w:val="hybridMultilevel"/>
    <w:tmpl w:val="924E6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AF5929"/>
    <w:multiLevelType w:val="hybridMultilevel"/>
    <w:tmpl w:val="7D0CCB60"/>
    <w:lvl w:ilvl="0" w:tplc="2960A4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B2158"/>
    <w:multiLevelType w:val="hybridMultilevel"/>
    <w:tmpl w:val="6BE6C696"/>
    <w:lvl w:ilvl="0" w:tplc="2960A4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65"/>
    <w:rsid w:val="00044A04"/>
    <w:rsid w:val="00054C4B"/>
    <w:rsid w:val="0006229A"/>
    <w:rsid w:val="00073490"/>
    <w:rsid w:val="000A1229"/>
    <w:rsid w:val="000D0E65"/>
    <w:rsid w:val="000D21AF"/>
    <w:rsid w:val="000D27E9"/>
    <w:rsid w:val="000E295E"/>
    <w:rsid w:val="000F039B"/>
    <w:rsid w:val="000F17F6"/>
    <w:rsid w:val="000F5171"/>
    <w:rsid w:val="00111BFC"/>
    <w:rsid w:val="001408E6"/>
    <w:rsid w:val="001432AD"/>
    <w:rsid w:val="00165AE8"/>
    <w:rsid w:val="0016749A"/>
    <w:rsid w:val="00167D25"/>
    <w:rsid w:val="001747CF"/>
    <w:rsid w:val="001C7A1D"/>
    <w:rsid w:val="001E1E87"/>
    <w:rsid w:val="001E679F"/>
    <w:rsid w:val="002363D9"/>
    <w:rsid w:val="002A77F4"/>
    <w:rsid w:val="00304485"/>
    <w:rsid w:val="00317AF9"/>
    <w:rsid w:val="003313E0"/>
    <w:rsid w:val="003407E8"/>
    <w:rsid w:val="003627E8"/>
    <w:rsid w:val="00367B0C"/>
    <w:rsid w:val="00371C1E"/>
    <w:rsid w:val="0037635C"/>
    <w:rsid w:val="00386762"/>
    <w:rsid w:val="00392507"/>
    <w:rsid w:val="003A2D05"/>
    <w:rsid w:val="003D3F42"/>
    <w:rsid w:val="003F2FE8"/>
    <w:rsid w:val="0040030C"/>
    <w:rsid w:val="00411610"/>
    <w:rsid w:val="0047547F"/>
    <w:rsid w:val="004754EB"/>
    <w:rsid w:val="004D1735"/>
    <w:rsid w:val="004E2AA4"/>
    <w:rsid w:val="005011E0"/>
    <w:rsid w:val="0050439A"/>
    <w:rsid w:val="00504ADE"/>
    <w:rsid w:val="00512915"/>
    <w:rsid w:val="0053296F"/>
    <w:rsid w:val="00552ED0"/>
    <w:rsid w:val="00580A61"/>
    <w:rsid w:val="00582B9D"/>
    <w:rsid w:val="005B589E"/>
    <w:rsid w:val="005C0D64"/>
    <w:rsid w:val="005C49E6"/>
    <w:rsid w:val="005C7ACA"/>
    <w:rsid w:val="00613AF7"/>
    <w:rsid w:val="006147FF"/>
    <w:rsid w:val="00626A7B"/>
    <w:rsid w:val="00634CD5"/>
    <w:rsid w:val="0064187D"/>
    <w:rsid w:val="00641B53"/>
    <w:rsid w:val="0066527E"/>
    <w:rsid w:val="00675577"/>
    <w:rsid w:val="006832F9"/>
    <w:rsid w:val="006D2D7D"/>
    <w:rsid w:val="006F3758"/>
    <w:rsid w:val="00701CFF"/>
    <w:rsid w:val="007225D5"/>
    <w:rsid w:val="00763FCA"/>
    <w:rsid w:val="007718C7"/>
    <w:rsid w:val="00776668"/>
    <w:rsid w:val="00781C0D"/>
    <w:rsid w:val="007E282C"/>
    <w:rsid w:val="0080149D"/>
    <w:rsid w:val="00822FD1"/>
    <w:rsid w:val="0083763C"/>
    <w:rsid w:val="00851377"/>
    <w:rsid w:val="00860BD0"/>
    <w:rsid w:val="0086389A"/>
    <w:rsid w:val="008903DE"/>
    <w:rsid w:val="008C12D2"/>
    <w:rsid w:val="008C4486"/>
    <w:rsid w:val="008D5BE0"/>
    <w:rsid w:val="008F190A"/>
    <w:rsid w:val="008F64EC"/>
    <w:rsid w:val="00920978"/>
    <w:rsid w:val="009209FC"/>
    <w:rsid w:val="0094177D"/>
    <w:rsid w:val="00956406"/>
    <w:rsid w:val="00960BD3"/>
    <w:rsid w:val="00980F6E"/>
    <w:rsid w:val="009A35E6"/>
    <w:rsid w:val="009A4F01"/>
    <w:rsid w:val="009D2D2E"/>
    <w:rsid w:val="009F6401"/>
    <w:rsid w:val="00A15F2E"/>
    <w:rsid w:val="00A31AEC"/>
    <w:rsid w:val="00A4081E"/>
    <w:rsid w:val="00A45672"/>
    <w:rsid w:val="00A510F9"/>
    <w:rsid w:val="00A53842"/>
    <w:rsid w:val="00A91006"/>
    <w:rsid w:val="00AB2E39"/>
    <w:rsid w:val="00AE6FD8"/>
    <w:rsid w:val="00B058EA"/>
    <w:rsid w:val="00B05FC4"/>
    <w:rsid w:val="00B34D21"/>
    <w:rsid w:val="00B52337"/>
    <w:rsid w:val="00B55C06"/>
    <w:rsid w:val="00BF33AB"/>
    <w:rsid w:val="00C06632"/>
    <w:rsid w:val="00C146A5"/>
    <w:rsid w:val="00C20B73"/>
    <w:rsid w:val="00C22990"/>
    <w:rsid w:val="00C765FE"/>
    <w:rsid w:val="00C86ED4"/>
    <w:rsid w:val="00C932D9"/>
    <w:rsid w:val="00C95E1D"/>
    <w:rsid w:val="00CD4A95"/>
    <w:rsid w:val="00CE45ED"/>
    <w:rsid w:val="00CF6232"/>
    <w:rsid w:val="00CF6471"/>
    <w:rsid w:val="00D05610"/>
    <w:rsid w:val="00D61E0E"/>
    <w:rsid w:val="00D720F2"/>
    <w:rsid w:val="00D85DD7"/>
    <w:rsid w:val="00D93531"/>
    <w:rsid w:val="00DC77A7"/>
    <w:rsid w:val="00DD235B"/>
    <w:rsid w:val="00E039BD"/>
    <w:rsid w:val="00E15747"/>
    <w:rsid w:val="00E23916"/>
    <w:rsid w:val="00E42822"/>
    <w:rsid w:val="00E4559F"/>
    <w:rsid w:val="00E53EA1"/>
    <w:rsid w:val="00EA0AF2"/>
    <w:rsid w:val="00EB02FE"/>
    <w:rsid w:val="00F35FB1"/>
    <w:rsid w:val="00F37F45"/>
    <w:rsid w:val="00F43490"/>
    <w:rsid w:val="00F7755E"/>
    <w:rsid w:val="00F94F6F"/>
    <w:rsid w:val="00FC1AD9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B848DA"/>
  <w15:docId w15:val="{6ABF04E3-C774-423A-97D7-9E831BC0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55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D1"/>
  </w:style>
  <w:style w:type="paragraph" w:styleId="Footer">
    <w:name w:val="footer"/>
    <w:basedOn w:val="Normal"/>
    <w:link w:val="FooterChar"/>
    <w:uiPriority w:val="99"/>
    <w:unhideWhenUsed/>
    <w:rsid w:val="0082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949F-BFF0-43D8-B498-E2F7BFA0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McLaughlin, Beth</cp:lastModifiedBy>
  <cp:revision>4</cp:revision>
  <cp:lastPrinted>2021-01-21T17:29:00Z</cp:lastPrinted>
  <dcterms:created xsi:type="dcterms:W3CDTF">2020-10-06T14:49:00Z</dcterms:created>
  <dcterms:modified xsi:type="dcterms:W3CDTF">2021-01-21T17:29:00Z</dcterms:modified>
</cp:coreProperties>
</file>