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4BE" w:rsidRPr="0068060D" w:rsidRDefault="007224BE" w:rsidP="007224BE">
      <w:pPr>
        <w:spacing w:line="276" w:lineRule="auto"/>
        <w:rPr>
          <w:rFonts w:eastAsia="Times New Roman" w:cstheme="minorHAnsi"/>
          <w:b/>
          <w:sz w:val="24"/>
          <w:szCs w:val="24"/>
          <w:u w:val="single"/>
        </w:rPr>
      </w:pPr>
      <w:r w:rsidRPr="0068060D">
        <w:rPr>
          <w:rFonts w:eastAsia="Times New Roman" w:cstheme="minorHAnsi"/>
          <w:b/>
          <w:sz w:val="24"/>
          <w:szCs w:val="24"/>
          <w:u w:val="single"/>
        </w:rPr>
        <w:t>Using Compressed Timeframes from the Bench: Therapeutic Techniques for Treatment Court Judges, Attorneys and Coordinators</w:t>
      </w:r>
    </w:p>
    <w:p w:rsidR="007224BE" w:rsidRPr="006E5A94" w:rsidRDefault="007224BE" w:rsidP="007224BE">
      <w:pPr>
        <w:autoSpaceDE w:val="0"/>
        <w:autoSpaceDN w:val="0"/>
        <w:jc w:val="both"/>
        <w:rPr>
          <w:rFonts w:cstheme="minorHAnsi"/>
          <w:b/>
          <w:bCs/>
          <w:sz w:val="24"/>
          <w:szCs w:val="24"/>
          <w:u w:val="single"/>
        </w:rPr>
      </w:pPr>
      <w:r w:rsidRPr="006E5A94">
        <w:rPr>
          <w:rFonts w:cstheme="minorHAnsi"/>
          <w:b/>
          <w:bCs/>
          <w:sz w:val="24"/>
          <w:szCs w:val="24"/>
          <w:u w:val="single"/>
        </w:rPr>
        <w:t>Presenter: Todd A Roberts – Build Motivation – Motivational Interviewing Consultant</w:t>
      </w:r>
    </w:p>
    <w:p w:rsidR="007224BE" w:rsidRPr="0068060D" w:rsidRDefault="007224BE" w:rsidP="007224BE">
      <w:pPr>
        <w:autoSpaceDE w:val="0"/>
        <w:autoSpaceDN w:val="0"/>
        <w:adjustRightInd w:val="0"/>
        <w:jc w:val="both"/>
        <w:rPr>
          <w:rFonts w:eastAsia="Times New Roman" w:cstheme="minorHAnsi"/>
          <w:b/>
          <w:sz w:val="24"/>
          <w:szCs w:val="24"/>
          <w:u w:val="single"/>
        </w:rPr>
      </w:pPr>
      <w:r w:rsidRPr="0068060D">
        <w:rPr>
          <w:rFonts w:cstheme="minorHAnsi"/>
          <w:sz w:val="24"/>
          <w:szCs w:val="24"/>
        </w:rPr>
        <w:t>This training session begins with reviewing the essentials of Motivational Interviewing and then moves to offer 13 therapeutic techniques. This workshop is aimed at both treatment court judges –and other team members—for use with program participants who appear in the courtroom.  These techniques have been gathered from the Brief Therapy field and offer judges helpful techniques that can be used in very short time frames of 2-3 minutes.  These will include techniques for participants (A) who are experiencing trouble or regressing, (B) for participants who are losing hope or are overwhelmed, and (C) several techniques for participants who have made recent progress.</w:t>
      </w:r>
    </w:p>
    <w:p w:rsidR="007224BE" w:rsidRPr="0068060D" w:rsidRDefault="007224BE" w:rsidP="007224BE">
      <w:pPr>
        <w:spacing w:line="276" w:lineRule="auto"/>
        <w:rPr>
          <w:rFonts w:eastAsia="Times New Roman" w:cstheme="minorHAnsi"/>
          <w:b/>
          <w:sz w:val="24"/>
          <w:szCs w:val="24"/>
        </w:rPr>
      </w:pPr>
      <w:r w:rsidRPr="0068060D">
        <w:rPr>
          <w:rFonts w:eastAsia="Times New Roman" w:cstheme="minorHAnsi"/>
          <w:b/>
          <w:sz w:val="24"/>
          <w:szCs w:val="24"/>
        </w:rPr>
        <w:t>Learning objectives:</w:t>
      </w:r>
    </w:p>
    <w:p w:rsidR="007224BE" w:rsidRPr="0068060D" w:rsidRDefault="007224BE" w:rsidP="007224BE">
      <w:pPr>
        <w:rPr>
          <w:rFonts w:eastAsia="Times New Roman" w:cstheme="minorHAnsi"/>
          <w:sz w:val="24"/>
          <w:szCs w:val="24"/>
        </w:rPr>
      </w:pPr>
      <w:r w:rsidRPr="0068060D">
        <w:rPr>
          <w:rFonts w:eastAsia="Times New Roman" w:cstheme="minorHAnsi"/>
          <w:sz w:val="24"/>
          <w:szCs w:val="24"/>
        </w:rPr>
        <w:t>Upon completion, participants attending this training will be able to:</w:t>
      </w:r>
    </w:p>
    <w:p w:rsidR="007224BE" w:rsidRPr="0068060D" w:rsidRDefault="007224BE" w:rsidP="007224BE">
      <w:pPr>
        <w:rPr>
          <w:rFonts w:eastAsia="Times New Roman" w:cstheme="minorHAnsi"/>
          <w:sz w:val="24"/>
          <w:szCs w:val="24"/>
        </w:rPr>
      </w:pPr>
    </w:p>
    <w:p w:rsidR="007224BE" w:rsidRPr="0068060D" w:rsidRDefault="007224BE" w:rsidP="007224BE">
      <w:pPr>
        <w:rPr>
          <w:rFonts w:eastAsia="Times New Roman" w:cstheme="minorHAnsi"/>
          <w:sz w:val="24"/>
          <w:szCs w:val="24"/>
        </w:rPr>
      </w:pPr>
      <w:r w:rsidRPr="0068060D">
        <w:rPr>
          <w:rFonts w:eastAsia="Times New Roman" w:cstheme="minorHAnsi"/>
          <w:sz w:val="24"/>
          <w:szCs w:val="24"/>
        </w:rPr>
        <w:t xml:space="preserve">1.  </w:t>
      </w:r>
      <w:r w:rsidRPr="0068060D">
        <w:rPr>
          <w:rFonts w:eastAsia="Times New Roman" w:cstheme="minorHAnsi"/>
          <w:sz w:val="24"/>
          <w:szCs w:val="24"/>
        </w:rPr>
        <w:tab/>
        <w:t xml:space="preserve">The participant will be able to restate two techniques that can introduce an </w:t>
      </w:r>
      <w:r w:rsidRPr="0068060D">
        <w:rPr>
          <w:rFonts w:eastAsia="Times New Roman" w:cstheme="minorHAnsi"/>
          <w:sz w:val="24"/>
          <w:szCs w:val="24"/>
        </w:rPr>
        <w:tab/>
        <w:t xml:space="preserve">alternate perception to a problem situation that allows the treatment court </w:t>
      </w:r>
      <w:r w:rsidRPr="0068060D">
        <w:rPr>
          <w:rFonts w:eastAsia="Times New Roman" w:cstheme="minorHAnsi"/>
          <w:sz w:val="24"/>
          <w:szCs w:val="24"/>
        </w:rPr>
        <w:tab/>
        <w:t>participant more hope and movement.</w:t>
      </w:r>
    </w:p>
    <w:p w:rsidR="007224BE" w:rsidRPr="0068060D" w:rsidRDefault="007224BE" w:rsidP="007224BE">
      <w:pPr>
        <w:rPr>
          <w:rFonts w:eastAsia="Times New Roman" w:cstheme="minorHAnsi"/>
          <w:sz w:val="24"/>
          <w:szCs w:val="24"/>
        </w:rPr>
      </w:pPr>
      <w:r w:rsidRPr="0068060D">
        <w:rPr>
          <w:rFonts w:eastAsia="Times New Roman" w:cstheme="minorHAnsi"/>
          <w:sz w:val="24"/>
          <w:szCs w:val="24"/>
        </w:rPr>
        <w:t xml:space="preserve">2.  </w:t>
      </w:r>
      <w:r w:rsidRPr="0068060D">
        <w:rPr>
          <w:rFonts w:eastAsia="Times New Roman" w:cstheme="minorHAnsi"/>
          <w:sz w:val="24"/>
          <w:szCs w:val="24"/>
        </w:rPr>
        <w:tab/>
        <w:t xml:space="preserve">The participant will be able to identify a technique that allows autonomy and </w:t>
      </w:r>
    </w:p>
    <w:p w:rsidR="007224BE" w:rsidRPr="0068060D" w:rsidRDefault="007224BE" w:rsidP="007224BE">
      <w:pPr>
        <w:rPr>
          <w:rFonts w:eastAsia="Times New Roman" w:cstheme="minorHAnsi"/>
          <w:sz w:val="24"/>
          <w:szCs w:val="24"/>
        </w:rPr>
      </w:pPr>
      <w:r w:rsidRPr="0068060D">
        <w:rPr>
          <w:rFonts w:eastAsia="Times New Roman" w:cstheme="minorHAnsi"/>
          <w:sz w:val="24"/>
          <w:szCs w:val="24"/>
        </w:rPr>
        <w:t xml:space="preserve">             emphasizes personal choice and control</w:t>
      </w:r>
    </w:p>
    <w:p w:rsidR="007224BE" w:rsidRPr="0068060D" w:rsidRDefault="007224BE" w:rsidP="007224BE">
      <w:pPr>
        <w:rPr>
          <w:rFonts w:eastAsia="Times New Roman" w:cstheme="minorHAnsi"/>
          <w:sz w:val="24"/>
          <w:szCs w:val="24"/>
        </w:rPr>
      </w:pPr>
      <w:r w:rsidRPr="0068060D">
        <w:rPr>
          <w:rFonts w:eastAsia="Times New Roman" w:cstheme="minorHAnsi"/>
          <w:sz w:val="24"/>
          <w:szCs w:val="24"/>
        </w:rPr>
        <w:t xml:space="preserve">3.  </w:t>
      </w:r>
      <w:r w:rsidRPr="0068060D">
        <w:rPr>
          <w:rFonts w:eastAsia="Times New Roman" w:cstheme="minorHAnsi"/>
          <w:sz w:val="24"/>
          <w:szCs w:val="24"/>
        </w:rPr>
        <w:tab/>
        <w:t xml:space="preserve">The participant will be able to explain the concept of “pre--session change” and be able </w:t>
      </w:r>
    </w:p>
    <w:p w:rsidR="007224BE" w:rsidRPr="0068060D" w:rsidRDefault="007224BE" w:rsidP="007224BE">
      <w:pPr>
        <w:rPr>
          <w:rFonts w:eastAsia="Times New Roman" w:cstheme="minorHAnsi"/>
          <w:sz w:val="24"/>
          <w:szCs w:val="24"/>
        </w:rPr>
      </w:pPr>
      <w:r w:rsidRPr="0068060D">
        <w:rPr>
          <w:rFonts w:eastAsia="Times New Roman" w:cstheme="minorHAnsi"/>
          <w:sz w:val="24"/>
          <w:szCs w:val="24"/>
        </w:rPr>
        <w:t xml:space="preserve">             to discuss how that could contribute to the goals of treatment </w:t>
      </w:r>
      <w:r w:rsidRPr="0068060D">
        <w:rPr>
          <w:rFonts w:eastAsia="Times New Roman" w:cstheme="minorHAnsi"/>
          <w:sz w:val="24"/>
          <w:szCs w:val="24"/>
        </w:rPr>
        <w:tab/>
        <w:t>court operations.</w:t>
      </w:r>
    </w:p>
    <w:p w:rsidR="007224BE" w:rsidRPr="0068060D" w:rsidRDefault="007224BE" w:rsidP="007224BE">
      <w:pPr>
        <w:rPr>
          <w:rFonts w:eastAsia="Times New Roman" w:cstheme="minorHAnsi"/>
          <w:sz w:val="24"/>
          <w:szCs w:val="24"/>
        </w:rPr>
      </w:pPr>
    </w:p>
    <w:p w:rsidR="007224BE" w:rsidRPr="0068060D" w:rsidRDefault="007224BE" w:rsidP="007224BE">
      <w:pPr>
        <w:rPr>
          <w:rFonts w:eastAsia="Times New Roman" w:cstheme="minorHAnsi"/>
          <w:b/>
          <w:sz w:val="24"/>
          <w:szCs w:val="24"/>
          <w:u w:val="single"/>
          <w:lang w:val="fr-FR"/>
        </w:rPr>
      </w:pPr>
      <w:r w:rsidRPr="0068060D">
        <w:rPr>
          <w:rFonts w:eastAsia="Times New Roman" w:cstheme="minorHAnsi"/>
          <w:b/>
          <w:sz w:val="24"/>
          <w:szCs w:val="24"/>
          <w:u w:val="single"/>
          <w:lang w:val="fr-FR"/>
        </w:rPr>
        <w:t xml:space="preserve">Speaker : MI for </w:t>
      </w:r>
      <w:proofErr w:type="spellStart"/>
      <w:r w:rsidRPr="0068060D">
        <w:rPr>
          <w:rFonts w:eastAsia="Times New Roman" w:cstheme="minorHAnsi"/>
          <w:b/>
          <w:sz w:val="24"/>
          <w:szCs w:val="24"/>
          <w:u w:val="single"/>
          <w:lang w:val="fr-FR"/>
        </w:rPr>
        <w:t>Treatment</w:t>
      </w:r>
      <w:proofErr w:type="spellEnd"/>
      <w:r w:rsidRPr="0068060D">
        <w:rPr>
          <w:rFonts w:eastAsia="Times New Roman" w:cstheme="minorHAnsi"/>
          <w:b/>
          <w:sz w:val="24"/>
          <w:szCs w:val="24"/>
          <w:u w:val="single"/>
          <w:lang w:val="fr-FR"/>
        </w:rPr>
        <w:t xml:space="preserve"> </w:t>
      </w:r>
      <w:proofErr w:type="spellStart"/>
      <w:r w:rsidRPr="0068060D">
        <w:rPr>
          <w:rFonts w:eastAsia="Times New Roman" w:cstheme="minorHAnsi"/>
          <w:b/>
          <w:sz w:val="24"/>
          <w:szCs w:val="24"/>
          <w:u w:val="single"/>
          <w:lang w:val="fr-FR"/>
        </w:rPr>
        <w:t>Professionals</w:t>
      </w:r>
      <w:proofErr w:type="spellEnd"/>
      <w:r w:rsidRPr="0068060D">
        <w:rPr>
          <w:rFonts w:eastAsia="Times New Roman" w:cstheme="minorHAnsi"/>
          <w:b/>
          <w:sz w:val="24"/>
          <w:szCs w:val="24"/>
          <w:u w:val="single"/>
          <w:lang w:val="fr-FR"/>
        </w:rPr>
        <w:t xml:space="preserve"> – Todd A. Roberts, MA</w:t>
      </w:r>
    </w:p>
    <w:p w:rsidR="007224BE" w:rsidRPr="0068060D" w:rsidRDefault="007224BE" w:rsidP="007224BE">
      <w:pPr>
        <w:rPr>
          <w:rFonts w:cstheme="minorHAnsi"/>
          <w:bCs/>
          <w:iCs/>
          <w:sz w:val="24"/>
          <w:szCs w:val="24"/>
        </w:rPr>
      </w:pPr>
      <w:r w:rsidRPr="0068060D">
        <w:rPr>
          <w:rFonts w:cstheme="minorHAnsi"/>
          <w:sz w:val="24"/>
          <w:szCs w:val="24"/>
        </w:rPr>
        <w:t xml:space="preserve">Todd A. Roberts, MA, </w:t>
      </w:r>
      <w:r w:rsidRPr="0068060D">
        <w:rPr>
          <w:rFonts w:cstheme="minorHAnsi"/>
          <w:bCs/>
          <w:iCs/>
          <w:sz w:val="24"/>
          <w:szCs w:val="24"/>
        </w:rPr>
        <w:t>is the</w:t>
      </w:r>
      <w:r w:rsidRPr="0068060D">
        <w:rPr>
          <w:rFonts w:eastAsia="Calibri" w:cstheme="minorHAnsi"/>
          <w:sz w:val="24"/>
          <w:szCs w:val="24"/>
          <w:shd w:val="clear" w:color="auto" w:fill="FFFFFF"/>
        </w:rPr>
        <w:t xml:space="preserve"> lead trainer in the technical assistance </w:t>
      </w:r>
      <w:r w:rsidRPr="0068060D">
        <w:rPr>
          <w:rFonts w:eastAsia="Calibri" w:cstheme="minorHAnsi"/>
          <w:color w:val="000000"/>
          <w:sz w:val="24"/>
          <w:szCs w:val="24"/>
          <w:shd w:val="clear" w:color="auto" w:fill="FFFFFF"/>
        </w:rPr>
        <w:t xml:space="preserve">group for the Center for Strength-Based Strategies and is </w:t>
      </w:r>
      <w:r w:rsidRPr="0068060D">
        <w:rPr>
          <w:rFonts w:cstheme="minorHAnsi"/>
          <w:bCs/>
          <w:iCs/>
          <w:sz w:val="24"/>
          <w:szCs w:val="24"/>
        </w:rPr>
        <w:t xml:space="preserve">currently the Training Officer for the State of Iowa - Sixth Judicial District - Department of Correctional Services. Mr. Roberts has worked probation/parole caseloads of intensive pretrial, low risk, standard case load and with sex offenders in a residential program as w ell as field supervision.   </w:t>
      </w:r>
      <w:r w:rsidRPr="0068060D">
        <w:rPr>
          <w:rFonts w:cstheme="minorHAnsi"/>
          <w:sz w:val="24"/>
          <w:szCs w:val="24"/>
        </w:rPr>
        <w:t xml:space="preserve">Mr. Roberts has been a member of the Motivational Interviewing Network of Trainers (MINT) since 2006. He's had the opportunity to train corrections, health care, juvenile justice and professionals from drug courts and mental health agencies across the United States. Among many past presentations, Todd has provided contractual training for the American Probation &amp; Parole Association, the Arizona Department of Juvenile Corrections, Idaho Department of Corrections, Benchmarks Mental Health Services North Carolina, Delaware Dept. of Juvenile Justice and the Pennsylvania Board of Probation &amp; Parole. </w:t>
      </w:r>
      <w:r w:rsidRPr="0068060D">
        <w:rPr>
          <w:rFonts w:cstheme="minorHAnsi"/>
          <w:bCs/>
          <w:iCs/>
          <w:sz w:val="24"/>
          <w:szCs w:val="24"/>
        </w:rPr>
        <w:t xml:space="preserve"> Mr. Roberts was an invited contributor to the newly published book, “Motivational Interviewing with Offenders” (2017 - Guilford Press).</w:t>
      </w:r>
    </w:p>
    <w:p w:rsidR="006A00A7" w:rsidRPr="007224BE" w:rsidRDefault="006A00A7" w:rsidP="007224BE">
      <w:bookmarkStart w:id="0" w:name="_GoBack"/>
      <w:bookmarkEnd w:id="0"/>
    </w:p>
    <w:sectPr w:rsidR="006A00A7" w:rsidRPr="00722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837A35"/>
    <w:multiLevelType w:val="hybridMultilevel"/>
    <w:tmpl w:val="28F6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2967A6"/>
    <w:rsid w:val="004C663D"/>
    <w:rsid w:val="006A00A7"/>
    <w:rsid w:val="007224BE"/>
    <w:rsid w:val="007A5C89"/>
    <w:rsid w:val="00893796"/>
    <w:rsid w:val="009700E4"/>
    <w:rsid w:val="00A30FBB"/>
    <w:rsid w:val="00DD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F81"/>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2018-10-15T14:32:00Z</dcterms:created>
  <dcterms:modified xsi:type="dcterms:W3CDTF">2018-10-15T14:32:00Z</dcterms:modified>
</cp:coreProperties>
</file>