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7DB" w:rsidRPr="0068060D" w:rsidRDefault="000007DB" w:rsidP="000007DB">
      <w:pPr>
        <w:rPr>
          <w:rFonts w:cstheme="minorHAnsi"/>
          <w:b/>
          <w:bCs/>
          <w:sz w:val="24"/>
          <w:szCs w:val="24"/>
        </w:rPr>
      </w:pPr>
      <w:r w:rsidRPr="0068060D">
        <w:rPr>
          <w:rFonts w:cstheme="minorHAnsi"/>
          <w:b/>
          <w:sz w:val="24"/>
          <w:szCs w:val="24"/>
          <w:u w:val="single"/>
        </w:rPr>
        <w:t>Do Adult Drug Court Standards Apply to Other Court Types?</w:t>
      </w:r>
      <w:r w:rsidRPr="00484255">
        <w:rPr>
          <w:rFonts w:cstheme="minorHAnsi"/>
          <w:b/>
          <w:sz w:val="24"/>
          <w:szCs w:val="24"/>
        </w:rPr>
        <w:t xml:space="preserve">  </w:t>
      </w:r>
      <w:r w:rsidRPr="0068060D">
        <w:rPr>
          <w:rFonts w:cstheme="minorHAnsi"/>
          <w:b/>
          <w:bCs/>
          <w:sz w:val="24"/>
          <w:szCs w:val="24"/>
        </w:rPr>
        <w:t xml:space="preserve">What Fits, What Might Fit, What Doesn’t Fit - </w:t>
      </w:r>
    </w:p>
    <w:p w:rsidR="000007DB" w:rsidRPr="00EB01B7" w:rsidRDefault="000007DB" w:rsidP="000007DB">
      <w:pPr>
        <w:autoSpaceDE w:val="0"/>
        <w:autoSpaceDN w:val="0"/>
        <w:jc w:val="both"/>
        <w:rPr>
          <w:rFonts w:cstheme="minorHAnsi"/>
          <w:b/>
          <w:bCs/>
          <w:sz w:val="24"/>
          <w:szCs w:val="24"/>
          <w:u w:val="single"/>
        </w:rPr>
      </w:pPr>
      <w:r w:rsidRPr="00EB01B7">
        <w:rPr>
          <w:rFonts w:cstheme="minorHAnsi"/>
          <w:b/>
          <w:bCs/>
          <w:sz w:val="24"/>
          <w:szCs w:val="24"/>
          <w:u w:val="single"/>
        </w:rPr>
        <w:t>Presenter: Shannon Carey – NPC Research</w:t>
      </w:r>
    </w:p>
    <w:p w:rsidR="000007DB" w:rsidRPr="0068060D" w:rsidRDefault="000007DB" w:rsidP="000007DB">
      <w:pPr>
        <w:jc w:val="both"/>
        <w:rPr>
          <w:rFonts w:cstheme="minorHAnsi"/>
          <w:sz w:val="24"/>
          <w:szCs w:val="24"/>
        </w:rPr>
      </w:pPr>
      <w:r w:rsidRPr="0068060D">
        <w:rPr>
          <w:rFonts w:cstheme="minorHAnsi"/>
          <w:sz w:val="24"/>
          <w:szCs w:val="24"/>
        </w:rPr>
        <w:t>The adult drug court best practices standards are based on research performed in hundreds of adult drug courts. Do these standards and specific best practices apply to any of the other types of treatment courts? What are the differences between the participants in adult drug courts and the participants in other treatment courts (DWI courts, family treatment courts, juvenile drug courts, mental health courts, etc.)? This session will explore the research based best practices for adult drug courts and how they apply, might apply or don’t apply to other treatment court types. This session will also discuss some of the latest research in other (non-adult) treatment court types and whether it supports the adult drug court best practices.</w:t>
      </w:r>
    </w:p>
    <w:p w:rsidR="000007DB" w:rsidRPr="0068060D" w:rsidRDefault="000007DB" w:rsidP="000007DB">
      <w:pPr>
        <w:jc w:val="both"/>
        <w:rPr>
          <w:rFonts w:cstheme="minorHAnsi"/>
          <w:sz w:val="24"/>
          <w:szCs w:val="24"/>
        </w:rPr>
      </w:pPr>
    </w:p>
    <w:p w:rsidR="000007DB" w:rsidRPr="0068060D" w:rsidRDefault="000007DB" w:rsidP="000007DB">
      <w:pPr>
        <w:autoSpaceDE w:val="0"/>
        <w:autoSpaceDN w:val="0"/>
        <w:adjustRightInd w:val="0"/>
        <w:jc w:val="both"/>
        <w:rPr>
          <w:rFonts w:cstheme="minorHAnsi"/>
          <w:color w:val="000000"/>
          <w:sz w:val="24"/>
          <w:szCs w:val="24"/>
        </w:rPr>
      </w:pPr>
      <w:r w:rsidRPr="0068060D">
        <w:rPr>
          <w:rFonts w:cstheme="minorHAnsi"/>
          <w:b/>
          <w:bCs/>
          <w:color w:val="000000"/>
          <w:sz w:val="24"/>
          <w:szCs w:val="24"/>
        </w:rPr>
        <w:t xml:space="preserve">Learning Objectives: </w:t>
      </w:r>
      <w:r w:rsidRPr="0068060D">
        <w:rPr>
          <w:rFonts w:cstheme="minorHAnsi"/>
          <w:color w:val="000000"/>
          <w:sz w:val="24"/>
          <w:szCs w:val="24"/>
        </w:rPr>
        <w:t xml:space="preserve">After this session, participants will be able to: </w:t>
      </w:r>
    </w:p>
    <w:p w:rsidR="000007DB" w:rsidRPr="0068060D" w:rsidRDefault="000007DB" w:rsidP="000007DB">
      <w:pPr>
        <w:jc w:val="both"/>
        <w:rPr>
          <w:rFonts w:cstheme="minorHAnsi"/>
          <w:sz w:val="24"/>
          <w:szCs w:val="24"/>
        </w:rPr>
      </w:pPr>
    </w:p>
    <w:p w:rsidR="000007DB" w:rsidRPr="0068060D" w:rsidRDefault="000007DB" w:rsidP="000007DB">
      <w:pPr>
        <w:numPr>
          <w:ilvl w:val="0"/>
          <w:numId w:val="1"/>
        </w:numPr>
        <w:spacing w:after="160" w:line="252" w:lineRule="auto"/>
        <w:contextualSpacing/>
        <w:jc w:val="both"/>
        <w:rPr>
          <w:rFonts w:cstheme="minorHAnsi"/>
          <w:sz w:val="24"/>
          <w:szCs w:val="24"/>
        </w:rPr>
      </w:pPr>
      <w:r w:rsidRPr="0068060D">
        <w:rPr>
          <w:rFonts w:cstheme="minorHAnsi"/>
          <w:sz w:val="24"/>
          <w:szCs w:val="24"/>
        </w:rPr>
        <w:t xml:space="preserve">Gain a deeper understand of the drug court model and adult best practice standards </w:t>
      </w:r>
    </w:p>
    <w:p w:rsidR="000007DB" w:rsidRPr="0068060D" w:rsidRDefault="000007DB" w:rsidP="000007DB">
      <w:pPr>
        <w:numPr>
          <w:ilvl w:val="0"/>
          <w:numId w:val="1"/>
        </w:numPr>
        <w:spacing w:after="160" w:line="252" w:lineRule="auto"/>
        <w:contextualSpacing/>
        <w:jc w:val="both"/>
        <w:rPr>
          <w:rFonts w:cstheme="minorHAnsi"/>
          <w:sz w:val="24"/>
          <w:szCs w:val="24"/>
        </w:rPr>
      </w:pPr>
      <w:r w:rsidRPr="0068060D">
        <w:rPr>
          <w:rFonts w:cstheme="minorHAnsi"/>
          <w:sz w:val="24"/>
          <w:szCs w:val="24"/>
        </w:rPr>
        <w:t>Learn about research on best practices for different types of treatment courts</w:t>
      </w:r>
    </w:p>
    <w:p w:rsidR="000007DB" w:rsidRPr="0068060D" w:rsidRDefault="000007DB" w:rsidP="000007DB">
      <w:pPr>
        <w:numPr>
          <w:ilvl w:val="0"/>
          <w:numId w:val="1"/>
        </w:numPr>
        <w:autoSpaceDE w:val="0"/>
        <w:autoSpaceDN w:val="0"/>
        <w:adjustRightInd w:val="0"/>
        <w:spacing w:after="160" w:line="252" w:lineRule="auto"/>
        <w:contextualSpacing/>
        <w:jc w:val="both"/>
        <w:rPr>
          <w:rFonts w:cstheme="minorHAnsi"/>
          <w:b/>
          <w:sz w:val="24"/>
          <w:szCs w:val="24"/>
          <w:u w:val="single"/>
        </w:rPr>
      </w:pPr>
      <w:r w:rsidRPr="0068060D">
        <w:rPr>
          <w:rFonts w:cstheme="minorHAnsi"/>
          <w:sz w:val="24"/>
          <w:szCs w:val="24"/>
        </w:rPr>
        <w:t>Learn about the practices that apply or don’t apply across different populations</w:t>
      </w:r>
    </w:p>
    <w:p w:rsidR="000007DB" w:rsidRPr="0068060D" w:rsidRDefault="000007DB" w:rsidP="000007DB">
      <w:pPr>
        <w:spacing w:before="120" w:after="120"/>
        <w:rPr>
          <w:rFonts w:cstheme="minorHAnsi"/>
          <w:b/>
          <w:color w:val="000000"/>
          <w:sz w:val="24"/>
          <w:szCs w:val="24"/>
          <w:u w:val="single"/>
        </w:rPr>
      </w:pPr>
      <w:r w:rsidRPr="0068060D">
        <w:rPr>
          <w:rFonts w:cstheme="minorHAnsi"/>
          <w:b/>
          <w:color w:val="000000"/>
          <w:sz w:val="24"/>
          <w:szCs w:val="24"/>
          <w:u w:val="single"/>
        </w:rPr>
        <w:t>Speaker: Shannon M Carey, Ph.D. – NPC Research</w:t>
      </w:r>
    </w:p>
    <w:p w:rsidR="0008701C" w:rsidRPr="000007DB" w:rsidRDefault="000007DB" w:rsidP="000007DB">
      <w:r w:rsidRPr="0068060D">
        <w:rPr>
          <w:rFonts w:cstheme="minorHAnsi"/>
          <w:sz w:val="24"/>
          <w:szCs w:val="24"/>
        </w:rPr>
        <w:t xml:space="preserve">Dr. Shannon Carey, Co-President and Senior Research Associate at NPC Research, has worked in the areas of criminal justice and substance abuse treatment for 20 years, particularly in drug courts and cost analyses. Altogether, she has been involved in performing process, outcome and/or cost evaluations in over 300 </w:t>
      </w:r>
      <w:proofErr w:type="gramStart"/>
      <w:r w:rsidRPr="0068060D">
        <w:rPr>
          <w:rFonts w:cstheme="minorHAnsi"/>
          <w:sz w:val="24"/>
          <w:szCs w:val="24"/>
        </w:rPr>
        <w:t>adult</w:t>
      </w:r>
      <w:proofErr w:type="gramEnd"/>
      <w:r w:rsidRPr="0068060D">
        <w:rPr>
          <w:rFonts w:cstheme="minorHAnsi"/>
          <w:sz w:val="24"/>
          <w:szCs w:val="24"/>
        </w:rPr>
        <w:t>, juvenile, family, reentry, DWI and veterans drug courts across the U.S. including federal drug and reentry courts in Oregon and Virginia. Dr. Carey also provides consulting and training in treatment courts operating in Australia, Chile, New Zealand, and England. Dr. Carey was involved with developing and writing the NADCP Drug Court Best Practice Standards and has assisted several states in writing their state specific standards for all types of treatment courts. She also assisted in developing treatment court certification processes as well as a peer review process that has been launched in several states where treatment court teams visit and give feedback and support to each other on implementing research-based best practices.</w:t>
      </w:r>
      <w:bookmarkStart w:id="0" w:name="_GoBack"/>
      <w:bookmarkEnd w:id="0"/>
    </w:p>
    <w:sectPr w:rsidR="0008701C" w:rsidRPr="00000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8701C"/>
    <w:rsid w:val="004C663D"/>
    <w:rsid w:val="007A5C89"/>
    <w:rsid w:val="00893796"/>
    <w:rsid w:val="0097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2018-10-15T14:28:00Z</dcterms:created>
  <dcterms:modified xsi:type="dcterms:W3CDTF">2018-10-15T14:28:00Z</dcterms:modified>
</cp:coreProperties>
</file>