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79F0" w:rsidRPr="0068060D" w:rsidRDefault="007079F0" w:rsidP="007079F0">
      <w:pPr>
        <w:rPr>
          <w:rFonts w:cstheme="minorHAnsi"/>
          <w:b/>
          <w:color w:val="000000"/>
          <w:sz w:val="24"/>
          <w:szCs w:val="24"/>
          <w:u w:val="single"/>
        </w:rPr>
      </w:pPr>
      <w:r w:rsidRPr="0068060D">
        <w:rPr>
          <w:rFonts w:cstheme="minorHAnsi"/>
          <w:b/>
          <w:color w:val="000000"/>
          <w:sz w:val="24"/>
          <w:szCs w:val="24"/>
          <w:u w:val="single"/>
        </w:rPr>
        <w:t xml:space="preserve">Rethinking Family Recovery: Supporting Families Towards Reunification and Recovery Through a Comprehensive Family Centered Approach (Part 1) </w:t>
      </w:r>
    </w:p>
    <w:p w:rsidR="007079F0" w:rsidRPr="0068060D" w:rsidRDefault="007079F0" w:rsidP="007079F0">
      <w:pPr>
        <w:rPr>
          <w:rFonts w:cstheme="minorHAnsi"/>
          <w:b/>
          <w:color w:val="000000"/>
          <w:sz w:val="24"/>
          <w:szCs w:val="24"/>
          <w:u w:val="single"/>
        </w:rPr>
      </w:pPr>
      <w:r w:rsidRPr="0068060D">
        <w:rPr>
          <w:rFonts w:cstheme="minorHAnsi"/>
          <w:b/>
          <w:color w:val="000000"/>
          <w:sz w:val="24"/>
          <w:szCs w:val="24"/>
          <w:u w:val="single"/>
        </w:rPr>
        <w:t xml:space="preserve">Speaker: Phil </w:t>
      </w:r>
      <w:proofErr w:type="spellStart"/>
      <w:r w:rsidRPr="0068060D">
        <w:rPr>
          <w:rFonts w:cstheme="minorHAnsi"/>
          <w:b/>
          <w:color w:val="000000"/>
          <w:sz w:val="24"/>
          <w:szCs w:val="24"/>
          <w:u w:val="single"/>
        </w:rPr>
        <w:t>Breitenbucher</w:t>
      </w:r>
      <w:proofErr w:type="spellEnd"/>
    </w:p>
    <w:p w:rsidR="007079F0" w:rsidRPr="0068060D" w:rsidRDefault="007079F0" w:rsidP="007079F0">
      <w:pPr>
        <w:rPr>
          <w:rFonts w:cstheme="minorHAnsi"/>
          <w:b/>
          <w:color w:val="000000"/>
          <w:sz w:val="24"/>
          <w:szCs w:val="24"/>
          <w:u w:val="single"/>
        </w:rPr>
      </w:pPr>
    </w:p>
    <w:p w:rsidR="007079F0" w:rsidRPr="0068060D" w:rsidRDefault="007079F0" w:rsidP="007079F0">
      <w:pPr>
        <w:rPr>
          <w:rFonts w:cstheme="minorHAnsi"/>
          <w:b/>
          <w:color w:val="000000"/>
          <w:sz w:val="24"/>
          <w:szCs w:val="24"/>
          <w:u w:val="single"/>
        </w:rPr>
      </w:pPr>
      <w:r w:rsidRPr="0068060D">
        <w:rPr>
          <w:rFonts w:cstheme="minorHAnsi"/>
          <w:b/>
          <w:color w:val="000000"/>
          <w:sz w:val="24"/>
          <w:szCs w:val="24"/>
          <w:u w:val="single"/>
        </w:rPr>
        <w:t xml:space="preserve">Rethinking Family Recovery: Supporting Families Towards Reunification and Recovery Through a Comprehensive Family Centered Approach (Part 2) </w:t>
      </w:r>
    </w:p>
    <w:p w:rsidR="007079F0" w:rsidRPr="00991249" w:rsidRDefault="007079F0" w:rsidP="007079F0">
      <w:pPr>
        <w:rPr>
          <w:rFonts w:cstheme="minorHAnsi"/>
          <w:b/>
          <w:sz w:val="24"/>
          <w:szCs w:val="24"/>
          <w:u w:val="single"/>
        </w:rPr>
      </w:pPr>
      <w:r w:rsidRPr="00991249">
        <w:rPr>
          <w:rFonts w:cstheme="minorHAnsi"/>
          <w:b/>
          <w:sz w:val="24"/>
          <w:szCs w:val="24"/>
          <w:u w:val="single"/>
        </w:rPr>
        <w:t xml:space="preserve">Speakers: Phil </w:t>
      </w:r>
      <w:proofErr w:type="spellStart"/>
      <w:r w:rsidRPr="00991249">
        <w:rPr>
          <w:rFonts w:cstheme="minorHAnsi"/>
          <w:b/>
          <w:sz w:val="24"/>
          <w:szCs w:val="24"/>
          <w:u w:val="single"/>
        </w:rPr>
        <w:t>Breitenbucher</w:t>
      </w:r>
      <w:proofErr w:type="spellEnd"/>
      <w:r w:rsidRPr="00991249">
        <w:rPr>
          <w:rFonts w:cstheme="minorHAnsi"/>
          <w:b/>
          <w:sz w:val="24"/>
          <w:szCs w:val="24"/>
          <w:u w:val="single"/>
        </w:rPr>
        <w:t xml:space="preserve">/Kirstin </w:t>
      </w:r>
      <w:proofErr w:type="spellStart"/>
      <w:r w:rsidRPr="00991249">
        <w:rPr>
          <w:rFonts w:cstheme="minorHAnsi"/>
          <w:b/>
          <w:sz w:val="24"/>
          <w:szCs w:val="24"/>
          <w:u w:val="single"/>
        </w:rPr>
        <w:t>Frescoln</w:t>
      </w:r>
      <w:proofErr w:type="spellEnd"/>
    </w:p>
    <w:p w:rsidR="007079F0" w:rsidRPr="00991249" w:rsidRDefault="007079F0" w:rsidP="007079F0">
      <w:pPr>
        <w:rPr>
          <w:rFonts w:cstheme="minorHAnsi"/>
          <w:b/>
          <w:sz w:val="24"/>
          <w:szCs w:val="24"/>
          <w:u w:val="single"/>
        </w:rPr>
      </w:pPr>
    </w:p>
    <w:p w:rsidR="007079F0" w:rsidRPr="00991249" w:rsidRDefault="007079F0" w:rsidP="007079F0">
      <w:pPr>
        <w:jc w:val="both"/>
        <w:rPr>
          <w:b/>
          <w:bCs/>
          <w:sz w:val="24"/>
          <w:szCs w:val="24"/>
        </w:rPr>
      </w:pPr>
      <w:r w:rsidRPr="00991249">
        <w:rPr>
          <w:i/>
          <w:iCs/>
          <w:sz w:val="24"/>
          <w:szCs w:val="24"/>
        </w:rPr>
        <w:t xml:space="preserve">Kirstin </w:t>
      </w:r>
      <w:proofErr w:type="spellStart"/>
      <w:r w:rsidRPr="00991249">
        <w:rPr>
          <w:i/>
          <w:iCs/>
          <w:sz w:val="24"/>
          <w:szCs w:val="24"/>
        </w:rPr>
        <w:t>Frescoln</w:t>
      </w:r>
      <w:proofErr w:type="spellEnd"/>
      <w:r w:rsidRPr="00991249">
        <w:rPr>
          <w:sz w:val="24"/>
          <w:szCs w:val="24"/>
        </w:rPr>
        <w:t xml:space="preserve"> is a Senior Program Associate with Children and Family Futures where she supports implementation of Family Treatment Courts. She has more than 25 years’ experience developing, implementing, and evaluating community-based programs and policies to improve the health and well-being of vulnerable individuals and families. She has worked at the local, state, and federal level; former positions include North Carolina Drug Treatment Court Manager, Senior Consultant for the National Drug Court Institute, Senior Research Associate with the University of North Carolina at Chapel Hill Center for Urban and Regional Studies, and Maternal, Infant, and Child Home Visiting Coordinator with the North Carolina Division of Public Health, Children, and Youth. Through her private consulting firm, Facilitated Community Solutions, she has provided technical assistance and training for the Bureau of Justice Assistance, Office of Juvenile Justice, Center for Court Innovation, Substance Abuse and Mental Health Services Administration, Center for Substance Abuse Treatment, National Drug Court Institute, National Council of Juvenile and Family Court Judges, Children and Family Futures, and Reclaiming Futures, as well as numerous local and state entities. </w:t>
      </w:r>
      <w:r w:rsidRPr="00991249">
        <w:rPr>
          <w:b/>
          <w:bCs/>
          <w:sz w:val="24"/>
          <w:szCs w:val="24"/>
        </w:rPr>
        <w:t>Publications include examination of the impacts of federal policy on treatment courts, the health impacts of relocation from distressed public housing, and evaluations of self-sufficiency initiatives within public housing in journals such as Social Science and Medicine, Housing Policy Debate, Intl Public Health Journal, and Housing Studies.</w:t>
      </w:r>
    </w:p>
    <w:p w:rsidR="007079F0" w:rsidRPr="00991249" w:rsidRDefault="007079F0" w:rsidP="007079F0">
      <w:pPr>
        <w:jc w:val="both"/>
        <w:rPr>
          <w:sz w:val="24"/>
          <w:szCs w:val="24"/>
        </w:rPr>
      </w:pPr>
      <w:r w:rsidRPr="00991249">
        <w:rPr>
          <w:sz w:val="24"/>
          <w:szCs w:val="24"/>
        </w:rPr>
        <w:t xml:space="preserve">She is a Certified Public Meetings Facilitator and Mediator and has a doctorate from the University of North Carolina at Chapel Hill, Public Manager Certification from North Carolina State University, and bachelors in Foreign Affairs and History from the University of Virginia. </w:t>
      </w:r>
    </w:p>
    <w:p w:rsidR="007079F0" w:rsidRPr="00991249" w:rsidRDefault="007079F0" w:rsidP="007079F0">
      <w:pPr>
        <w:rPr>
          <w:sz w:val="24"/>
          <w:szCs w:val="24"/>
        </w:rPr>
      </w:pPr>
    </w:p>
    <w:p w:rsidR="007079F0" w:rsidRPr="00991249" w:rsidRDefault="007079F0" w:rsidP="007079F0">
      <w:pPr>
        <w:rPr>
          <w:sz w:val="24"/>
          <w:szCs w:val="24"/>
        </w:rPr>
      </w:pPr>
      <w:r w:rsidRPr="00991249">
        <w:rPr>
          <w:i/>
          <w:iCs/>
          <w:sz w:val="24"/>
          <w:szCs w:val="24"/>
        </w:rPr>
        <w:t xml:space="preserve">Phil </w:t>
      </w:r>
      <w:proofErr w:type="spellStart"/>
      <w:r w:rsidRPr="00991249">
        <w:rPr>
          <w:i/>
          <w:iCs/>
          <w:sz w:val="24"/>
          <w:szCs w:val="24"/>
        </w:rPr>
        <w:t>Breitenbucher</w:t>
      </w:r>
      <w:proofErr w:type="spellEnd"/>
      <w:r w:rsidRPr="00991249">
        <w:rPr>
          <w:sz w:val="24"/>
          <w:szCs w:val="24"/>
        </w:rPr>
        <w:t xml:space="preserve"> is a nationally recognized expert, author and speaker on family drug courts.  He currently is a Director at Children and Family Futures where he manages multiple programs and initiatives.  Mr. </w:t>
      </w:r>
      <w:proofErr w:type="spellStart"/>
      <w:r w:rsidRPr="00991249">
        <w:rPr>
          <w:sz w:val="24"/>
          <w:szCs w:val="24"/>
        </w:rPr>
        <w:t>Breitenbucher</w:t>
      </w:r>
      <w:proofErr w:type="spellEnd"/>
      <w:r w:rsidRPr="00991249">
        <w:rPr>
          <w:sz w:val="24"/>
          <w:szCs w:val="24"/>
        </w:rPr>
        <w:t xml:space="preserve"> currently directs the National Family Drug Court Training and Technical Assistance Program and the Statewide System Reform Program supported by the U.S. Office of Juvenile Justice and Delinquency Prevention.  He is directing the Family Drug Treatment Court Grantee Performance Measurement and Technical Assistance project of the U.S. Substance Abuse and Mental Health Services Administration (SAMHSA) and the Prevention and Family Recovery Initiative supported by the Doris Duke Charitable Foundation and Duke Endowment.  He has nearly 20 years of experience in the management of public child welfare and community-based prevention services, including the implementation and management of three Family Drug Court programs and four Family Resource Centers as well as various prevention, diversion and early intervention programs for children and families.  He Co-Directed the Children Affected by Methamphetamine program supported by SAMHSA.  He managed the design and implementation of an effective national training model, </w:t>
      </w:r>
      <w:r w:rsidRPr="00991249">
        <w:rPr>
          <w:sz w:val="24"/>
          <w:szCs w:val="24"/>
        </w:rPr>
        <w:lastRenderedPageBreak/>
        <w:t xml:space="preserve">utilizing a wide range of computer-based and communications technologies.  He directed the development and co-authored the Family Drug Court Guidelines publication and created the nation’s first Family Drug Court Mentor sites.  He serves as a consultant to states and local jurisdictions for the National Center on Substance Abuse and Child Welfare.  He is the Vice-President and co-Founder of the California Collaborative Justice Courts Foundation. </w:t>
      </w:r>
    </w:p>
    <w:p w:rsidR="007079F0" w:rsidRPr="00991249" w:rsidRDefault="007079F0" w:rsidP="007079F0">
      <w:pPr>
        <w:rPr>
          <w:sz w:val="24"/>
          <w:szCs w:val="24"/>
        </w:rPr>
      </w:pPr>
    </w:p>
    <w:p w:rsidR="006A00A7" w:rsidRPr="007079F0" w:rsidRDefault="007079F0" w:rsidP="007079F0">
      <w:r w:rsidRPr="00991249">
        <w:rPr>
          <w:sz w:val="24"/>
          <w:szCs w:val="24"/>
        </w:rPr>
        <w:t xml:space="preserve">Mr. </w:t>
      </w:r>
      <w:proofErr w:type="spellStart"/>
      <w:r w:rsidRPr="00991249">
        <w:rPr>
          <w:sz w:val="24"/>
          <w:szCs w:val="24"/>
        </w:rPr>
        <w:t>Breitenbucher</w:t>
      </w:r>
      <w:proofErr w:type="spellEnd"/>
      <w:r w:rsidRPr="00991249">
        <w:rPr>
          <w:sz w:val="24"/>
          <w:szCs w:val="24"/>
        </w:rPr>
        <w:t xml:space="preserve"> received his Master of Social Work from California State University, San Bernardino, Bachelor of Arts in Psychology from California Baptist University and his certificate in Addiction and Recovery from Light University.</w:t>
      </w:r>
      <w:bookmarkStart w:id="0" w:name="_GoBack"/>
      <w:bookmarkEnd w:id="0"/>
    </w:p>
    <w:sectPr w:rsidR="006A00A7" w:rsidRPr="007079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380A51"/>
    <w:multiLevelType w:val="hybridMultilevel"/>
    <w:tmpl w:val="67745144"/>
    <w:lvl w:ilvl="0" w:tplc="04090001">
      <w:start w:val="1"/>
      <w:numFmt w:val="bullet"/>
      <w:lvlText w:val=""/>
      <w:lvlJc w:val="left"/>
      <w:pPr>
        <w:ind w:left="720" w:hanging="360"/>
      </w:pPr>
      <w:rPr>
        <w:rFonts w:ascii="Symbol" w:hAnsi="Symbol" w:hint="default"/>
      </w:rPr>
    </w:lvl>
    <w:lvl w:ilvl="1" w:tplc="13782564">
      <w:numFmt w:val="bullet"/>
      <w:lvlText w:val="•"/>
      <w:lvlJc w:val="left"/>
      <w:pPr>
        <w:ind w:left="1800" w:hanging="720"/>
      </w:pPr>
      <w:rPr>
        <w:rFonts w:ascii="Times New Roman" w:eastAsia="Calibri"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7837A35"/>
    <w:multiLevelType w:val="hybridMultilevel"/>
    <w:tmpl w:val="28F6E5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1D32440"/>
    <w:multiLevelType w:val="hybridMultilevel"/>
    <w:tmpl w:val="DD5CB70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3D"/>
    <w:rsid w:val="000007DB"/>
    <w:rsid w:val="00042F79"/>
    <w:rsid w:val="0008701C"/>
    <w:rsid w:val="002967A6"/>
    <w:rsid w:val="003779E4"/>
    <w:rsid w:val="00442D8F"/>
    <w:rsid w:val="004C663D"/>
    <w:rsid w:val="006A00A7"/>
    <w:rsid w:val="006F0703"/>
    <w:rsid w:val="007079F0"/>
    <w:rsid w:val="007224BE"/>
    <w:rsid w:val="007A5C89"/>
    <w:rsid w:val="00812FB7"/>
    <w:rsid w:val="00893796"/>
    <w:rsid w:val="0090775D"/>
    <w:rsid w:val="009700E4"/>
    <w:rsid w:val="00A30FBB"/>
    <w:rsid w:val="00A7055F"/>
    <w:rsid w:val="00BC185A"/>
    <w:rsid w:val="00DD6308"/>
    <w:rsid w:val="00DF5797"/>
    <w:rsid w:val="00FB0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6DF81"/>
  <w15:chartTrackingRefBased/>
  <w15:docId w15:val="{020A8275-2CEC-4637-9567-1A9835EC6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663D"/>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42F79"/>
    <w:pPr>
      <w:widowControl w:val="0"/>
      <w:autoSpaceDE w:val="0"/>
      <w:autoSpaceDN w:val="0"/>
      <w:adjustRightInd w:val="0"/>
      <w:spacing w:line="240" w:lineRule="auto"/>
    </w:pPr>
    <w:rPr>
      <w:rFonts w:ascii="Times New Roman" w:eastAsiaTheme="minorEastAsia" w:hAnsi="Times New Roman" w:cs="Times New Roman"/>
      <w:color w:val="000000"/>
      <w:sz w:val="24"/>
      <w:szCs w:val="24"/>
    </w:rPr>
  </w:style>
  <w:style w:type="paragraph" w:styleId="ListParagraph">
    <w:name w:val="List Paragraph"/>
    <w:basedOn w:val="Normal"/>
    <w:uiPriority w:val="34"/>
    <w:qFormat/>
    <w:rsid w:val="00042F79"/>
    <w:pPr>
      <w:spacing w:after="200" w:line="276" w:lineRule="auto"/>
      <w:ind w:left="720"/>
      <w:contextualSpacing/>
    </w:pPr>
    <w:rPr>
      <w:rFonts w:eastAsiaTheme="minorEastAsia" w:cs="Times New Roman"/>
    </w:rPr>
  </w:style>
  <w:style w:type="character" w:styleId="Hyperlink">
    <w:name w:val="Hyperlink"/>
    <w:basedOn w:val="DefaultParagraphFont"/>
    <w:uiPriority w:val="99"/>
    <w:semiHidden/>
    <w:unhideWhenUsed/>
    <w:rsid w:val="006F0703"/>
    <w:rPr>
      <w:color w:val="0563C1"/>
      <w:u w:val="single"/>
    </w:rPr>
  </w:style>
  <w:style w:type="paragraph" w:styleId="NoSpacing">
    <w:name w:val="No Spacing"/>
    <w:uiPriority w:val="1"/>
    <w:qFormat/>
    <w:rsid w:val="0090775D"/>
    <w:pPr>
      <w:spacing w:line="240" w:lineRule="auto"/>
    </w:pPr>
  </w:style>
  <w:style w:type="paragraph" w:styleId="NormalWeb">
    <w:name w:val="Normal (Web)"/>
    <w:basedOn w:val="Normal"/>
    <w:uiPriority w:val="99"/>
    <w:unhideWhenUsed/>
    <w:rsid w:val="00FB087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625</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 Kevin</dc:creator>
  <cp:keywords/>
  <dc:description/>
  <cp:lastModifiedBy>Cook, Kevin</cp:lastModifiedBy>
  <cp:revision>2</cp:revision>
  <dcterms:created xsi:type="dcterms:W3CDTF">2018-10-15T14:41:00Z</dcterms:created>
  <dcterms:modified xsi:type="dcterms:W3CDTF">2018-10-15T14:41:00Z</dcterms:modified>
</cp:coreProperties>
</file>