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152E" w14:textId="7DF860A9" w:rsidR="00500358" w:rsidRPr="003A0C6D" w:rsidRDefault="00500358" w:rsidP="003A0C6D">
      <w:pPr>
        <w:jc w:val="center"/>
        <w:rPr>
          <w:rFonts w:cs="Arial"/>
          <w:b/>
          <w:sz w:val="28"/>
          <w:szCs w:val="28"/>
        </w:rPr>
      </w:pPr>
      <w:r w:rsidRPr="003A0C6D">
        <w:rPr>
          <w:rFonts w:cs="Arial"/>
          <w:b/>
          <w:sz w:val="28"/>
          <w:szCs w:val="28"/>
        </w:rPr>
        <w:t>Montana Judicial Branch</w:t>
      </w:r>
    </w:p>
    <w:p w14:paraId="3E3F73DB" w14:textId="5919C348" w:rsidR="00500358" w:rsidRPr="003A0C6D" w:rsidRDefault="00500358" w:rsidP="003A0C6D">
      <w:pPr>
        <w:jc w:val="center"/>
        <w:rPr>
          <w:rFonts w:cs="Arial"/>
          <w:b/>
          <w:sz w:val="28"/>
          <w:szCs w:val="28"/>
        </w:rPr>
      </w:pPr>
      <w:r w:rsidRPr="003A0C6D">
        <w:rPr>
          <w:rFonts w:cs="Arial"/>
          <w:b/>
          <w:sz w:val="28"/>
          <w:szCs w:val="28"/>
        </w:rPr>
        <w:t>Administrative Policies</w:t>
      </w:r>
    </w:p>
    <w:p w14:paraId="234C72D9" w14:textId="77777777" w:rsidR="00500358" w:rsidRDefault="00500358">
      <w:pPr>
        <w:rPr>
          <w:rFonts w:cs="Arial"/>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3870"/>
      </w:tblGrid>
      <w:tr w:rsidR="00500358" w14:paraId="65E708CF" w14:textId="77777777" w:rsidTr="00086D44">
        <w:trPr>
          <w:trHeight w:val="360"/>
        </w:trPr>
        <w:tc>
          <w:tcPr>
            <w:tcW w:w="5688" w:type="dxa"/>
            <w:vAlign w:val="center"/>
          </w:tcPr>
          <w:p w14:paraId="46DEC3F3" w14:textId="6160E8AF" w:rsidR="00500358" w:rsidRDefault="00500358" w:rsidP="00086D44">
            <w:pPr>
              <w:rPr>
                <w:rFonts w:cs="Arial"/>
                <w:b/>
              </w:rPr>
            </w:pPr>
            <w:r>
              <w:rPr>
                <w:rFonts w:cs="Arial"/>
                <w:b/>
              </w:rPr>
              <w:t xml:space="preserve">Subject:  </w:t>
            </w:r>
            <w:r w:rsidR="00B3272B">
              <w:rPr>
                <w:rFonts w:cs="Arial"/>
                <w:b/>
              </w:rPr>
              <w:t>Law Library</w:t>
            </w:r>
          </w:p>
        </w:tc>
        <w:tc>
          <w:tcPr>
            <w:tcW w:w="3870" w:type="dxa"/>
            <w:vAlign w:val="center"/>
          </w:tcPr>
          <w:p w14:paraId="6B10284D" w14:textId="402BB7F1" w:rsidR="00500358" w:rsidRDefault="00500358" w:rsidP="00086D44">
            <w:pPr>
              <w:rPr>
                <w:rFonts w:cs="Arial"/>
                <w:b/>
              </w:rPr>
            </w:pPr>
            <w:r>
              <w:rPr>
                <w:rFonts w:cs="Arial"/>
                <w:b/>
              </w:rPr>
              <w:t xml:space="preserve">Policy No.: </w:t>
            </w:r>
            <w:r w:rsidR="00B3272B">
              <w:rPr>
                <w:rFonts w:cs="Arial"/>
                <w:b/>
              </w:rPr>
              <w:t>13</w:t>
            </w:r>
            <w:r w:rsidR="0088117D">
              <w:rPr>
                <w:rFonts w:cs="Arial"/>
                <w:b/>
              </w:rPr>
              <w:t>30</w:t>
            </w:r>
          </w:p>
        </w:tc>
      </w:tr>
      <w:tr w:rsidR="00500358" w14:paraId="31446911" w14:textId="77777777" w:rsidTr="00086D44">
        <w:trPr>
          <w:trHeight w:val="360"/>
        </w:trPr>
        <w:tc>
          <w:tcPr>
            <w:tcW w:w="5688" w:type="dxa"/>
            <w:vAlign w:val="center"/>
          </w:tcPr>
          <w:p w14:paraId="6B49CA55" w14:textId="77777777" w:rsidR="00500358" w:rsidRDefault="00500358" w:rsidP="00086D44">
            <w:pPr>
              <w:rPr>
                <w:rFonts w:cs="Arial"/>
                <w:b/>
              </w:rPr>
            </w:pPr>
            <w:r>
              <w:rPr>
                <w:rFonts w:cs="Arial"/>
                <w:b/>
              </w:rPr>
              <w:t xml:space="preserve">Chapter: </w:t>
            </w:r>
          </w:p>
        </w:tc>
        <w:tc>
          <w:tcPr>
            <w:tcW w:w="3870" w:type="dxa"/>
            <w:vAlign w:val="center"/>
          </w:tcPr>
          <w:p w14:paraId="08E4169E" w14:textId="3187DAA8" w:rsidR="00500358" w:rsidRDefault="00500358" w:rsidP="00086D44">
            <w:pPr>
              <w:rPr>
                <w:rFonts w:cs="Arial"/>
                <w:b/>
              </w:rPr>
            </w:pPr>
            <w:r>
              <w:rPr>
                <w:rFonts w:cs="Arial"/>
                <w:b/>
              </w:rPr>
              <w:t xml:space="preserve">Number of Pages:  </w:t>
            </w:r>
            <w:r w:rsidR="00DE4FD6">
              <w:rPr>
                <w:rFonts w:cs="Arial"/>
                <w:b/>
              </w:rPr>
              <w:t>2</w:t>
            </w:r>
          </w:p>
        </w:tc>
      </w:tr>
      <w:tr w:rsidR="00500358" w14:paraId="29CCB18E" w14:textId="77777777" w:rsidTr="00086D44">
        <w:trPr>
          <w:trHeight w:val="360"/>
        </w:trPr>
        <w:tc>
          <w:tcPr>
            <w:tcW w:w="5688" w:type="dxa"/>
            <w:vAlign w:val="center"/>
          </w:tcPr>
          <w:p w14:paraId="287F7776" w14:textId="12A49D2D" w:rsidR="00500358" w:rsidRDefault="00500358" w:rsidP="00086D44">
            <w:pPr>
              <w:rPr>
                <w:rFonts w:cs="Arial"/>
                <w:b/>
              </w:rPr>
            </w:pPr>
            <w:r>
              <w:rPr>
                <w:rFonts w:cs="Arial"/>
                <w:b/>
              </w:rPr>
              <w:t xml:space="preserve">Section:  </w:t>
            </w:r>
            <w:r w:rsidR="0088117D">
              <w:rPr>
                <w:rFonts w:cs="Arial"/>
                <w:b/>
              </w:rPr>
              <w:t>Acceptable Computer Use</w:t>
            </w:r>
          </w:p>
        </w:tc>
        <w:tc>
          <w:tcPr>
            <w:tcW w:w="3870" w:type="dxa"/>
            <w:vAlign w:val="center"/>
          </w:tcPr>
          <w:p w14:paraId="3D16ABE1" w14:textId="0625F7F6" w:rsidR="00500358" w:rsidRPr="003A0C6D" w:rsidRDefault="00500358" w:rsidP="00086D44">
            <w:pPr>
              <w:rPr>
                <w:rFonts w:cs="Arial"/>
                <w:b/>
              </w:rPr>
            </w:pPr>
            <w:r>
              <w:rPr>
                <w:rFonts w:cs="Arial"/>
                <w:b/>
              </w:rPr>
              <w:t>Revision Date:</w:t>
            </w:r>
            <w:r w:rsidR="003A0C6D">
              <w:rPr>
                <w:rFonts w:cs="Arial"/>
                <w:b/>
              </w:rPr>
              <w:t xml:space="preserve"> </w:t>
            </w:r>
          </w:p>
        </w:tc>
      </w:tr>
      <w:tr w:rsidR="00500358" w14:paraId="35FC6121" w14:textId="77777777" w:rsidTr="00086D44">
        <w:trPr>
          <w:trHeight w:val="360"/>
        </w:trPr>
        <w:tc>
          <w:tcPr>
            <w:tcW w:w="5688" w:type="dxa"/>
            <w:vAlign w:val="center"/>
          </w:tcPr>
          <w:p w14:paraId="2CC44DC2" w14:textId="4DC5C647" w:rsidR="00500358" w:rsidRDefault="00500358" w:rsidP="00086D44">
            <w:pPr>
              <w:rPr>
                <w:rFonts w:cs="Arial"/>
                <w:b/>
              </w:rPr>
            </w:pPr>
            <w:r>
              <w:rPr>
                <w:rFonts w:cs="Arial"/>
                <w:b/>
              </w:rPr>
              <w:t xml:space="preserve">Effective Date: </w:t>
            </w:r>
            <w:r w:rsidR="001A2232">
              <w:rPr>
                <w:rFonts w:cs="Arial"/>
                <w:b/>
              </w:rPr>
              <w:t>November 14, 2023</w:t>
            </w:r>
          </w:p>
        </w:tc>
        <w:tc>
          <w:tcPr>
            <w:tcW w:w="3870" w:type="dxa"/>
            <w:vAlign w:val="center"/>
          </w:tcPr>
          <w:p w14:paraId="01E7D5A9" w14:textId="77777777" w:rsidR="00500358" w:rsidRDefault="00500358" w:rsidP="00086D44">
            <w:pPr>
              <w:rPr>
                <w:rFonts w:cs="Arial"/>
                <w:b/>
              </w:rPr>
            </w:pPr>
          </w:p>
        </w:tc>
      </w:tr>
    </w:tbl>
    <w:p w14:paraId="2E26F354" w14:textId="77777777" w:rsidR="00500358" w:rsidRDefault="00500358"/>
    <w:p w14:paraId="06C2A1A7" w14:textId="77777777" w:rsidR="00DE4FD6" w:rsidRPr="009267CC" w:rsidRDefault="00DE4FD6" w:rsidP="00DE4FD6">
      <w:pPr>
        <w:spacing w:line="300" w:lineRule="atLeast"/>
        <w:rPr>
          <w:rFonts w:ascii="Helvetica" w:hAnsi="Helvetica"/>
          <w:spacing w:val="8"/>
        </w:rPr>
      </w:pPr>
    </w:p>
    <w:p w14:paraId="3DDB1008" w14:textId="77777777" w:rsidR="0088117D" w:rsidRPr="00E6072F" w:rsidRDefault="0088117D" w:rsidP="0088117D">
      <w:pPr>
        <w:pStyle w:val="ListParagraph"/>
        <w:numPr>
          <w:ilvl w:val="0"/>
          <w:numId w:val="2"/>
        </w:numPr>
        <w:spacing w:line="300" w:lineRule="atLeast"/>
        <w:rPr>
          <w:rFonts w:ascii="Helvetica" w:hAnsi="Helvetica"/>
          <w:b/>
          <w:bCs/>
          <w:spacing w:val="8"/>
        </w:rPr>
      </w:pPr>
      <w:r w:rsidRPr="00E6072F">
        <w:rPr>
          <w:rFonts w:ascii="Helvetica" w:hAnsi="Helvetica"/>
          <w:b/>
          <w:bCs/>
          <w:spacing w:val="8"/>
        </w:rPr>
        <w:t>Access</w:t>
      </w:r>
    </w:p>
    <w:p w14:paraId="1802DEEC" w14:textId="77777777" w:rsidR="0088117D" w:rsidRDefault="0088117D" w:rsidP="0088117D">
      <w:pPr>
        <w:spacing w:line="300" w:lineRule="atLeast"/>
        <w:rPr>
          <w:rFonts w:ascii="Helvetica" w:hAnsi="Helvetica" w:cstheme="minorHAnsi"/>
          <w:color w:val="000000"/>
          <w:spacing w:val="8"/>
          <w:lang w:bidi="en-US"/>
        </w:rPr>
      </w:pPr>
    </w:p>
    <w:p w14:paraId="412EB94F" w14:textId="77777777" w:rsidR="0088117D" w:rsidRPr="0088117D" w:rsidRDefault="0088117D" w:rsidP="0088117D">
      <w:pPr>
        <w:spacing w:line="300" w:lineRule="atLeast"/>
        <w:ind w:left="360"/>
        <w:rPr>
          <w:rFonts w:cs="Arial"/>
          <w:spacing w:val="8"/>
        </w:rPr>
      </w:pPr>
      <w:r w:rsidRPr="0088117D">
        <w:rPr>
          <w:rFonts w:cs="Arial"/>
          <w:color w:val="000000"/>
          <w:spacing w:val="8"/>
          <w:lang w:bidi="en-US"/>
        </w:rPr>
        <w:t xml:space="preserve">The Law Library offers patrons access to public computers, access to the internet, and access to select legal databases. Patrons conducting legal research have priority for access to public computers and legal databases. Library staff reserve the right to set time limits for public computer use, particularly if demand exceeds availability. </w:t>
      </w:r>
    </w:p>
    <w:p w14:paraId="3887E0AB" w14:textId="77777777" w:rsidR="0088117D" w:rsidRPr="0088117D" w:rsidRDefault="0088117D" w:rsidP="0088117D">
      <w:pPr>
        <w:spacing w:line="300" w:lineRule="atLeast"/>
        <w:rPr>
          <w:rFonts w:cs="Arial"/>
          <w:spacing w:val="8"/>
        </w:rPr>
      </w:pPr>
    </w:p>
    <w:p w14:paraId="4FC2D936" w14:textId="77777777" w:rsidR="0088117D" w:rsidRPr="0088117D" w:rsidRDefault="0088117D" w:rsidP="0088117D">
      <w:pPr>
        <w:pStyle w:val="ListParagraph"/>
        <w:numPr>
          <w:ilvl w:val="0"/>
          <w:numId w:val="2"/>
        </w:numPr>
        <w:spacing w:line="300" w:lineRule="atLeast"/>
        <w:rPr>
          <w:rFonts w:cs="Arial"/>
          <w:b/>
          <w:bCs/>
          <w:spacing w:val="8"/>
        </w:rPr>
      </w:pPr>
      <w:r w:rsidRPr="0088117D">
        <w:rPr>
          <w:rFonts w:cs="Arial"/>
          <w:b/>
          <w:bCs/>
          <w:spacing w:val="8"/>
        </w:rPr>
        <w:t>Disclaimer</w:t>
      </w:r>
    </w:p>
    <w:p w14:paraId="0113C556" w14:textId="77777777" w:rsidR="0088117D" w:rsidRPr="0088117D" w:rsidRDefault="0088117D" w:rsidP="0088117D">
      <w:pPr>
        <w:pStyle w:val="ListParagraph"/>
        <w:spacing w:line="300" w:lineRule="atLeast"/>
        <w:ind w:left="360"/>
        <w:rPr>
          <w:rFonts w:cs="Arial"/>
          <w:b/>
          <w:bCs/>
          <w:spacing w:val="8"/>
        </w:rPr>
      </w:pPr>
    </w:p>
    <w:p w14:paraId="6E862A1D" w14:textId="77777777" w:rsidR="0088117D" w:rsidRPr="0088117D" w:rsidRDefault="0088117D" w:rsidP="0088117D">
      <w:pPr>
        <w:pStyle w:val="ListParagraph"/>
        <w:numPr>
          <w:ilvl w:val="1"/>
          <w:numId w:val="2"/>
        </w:numPr>
        <w:spacing w:line="300" w:lineRule="atLeast"/>
        <w:ind w:left="900" w:hanging="540"/>
        <w:rPr>
          <w:rFonts w:cs="Arial"/>
          <w:spacing w:val="8"/>
        </w:rPr>
      </w:pPr>
      <w:r w:rsidRPr="0088117D">
        <w:rPr>
          <w:rFonts w:cs="Arial"/>
          <w:color w:val="000000"/>
          <w:spacing w:val="8"/>
          <w:lang w:bidi="en-US"/>
        </w:rPr>
        <w:t>The Law Library is not responsible for the content, accuracy, or timeliness of information obtained on the internet. Patrons are encouraged to exercise critical judgment to evaluate the validity of information found.</w:t>
      </w:r>
    </w:p>
    <w:p w14:paraId="2C0A8B61" w14:textId="77777777" w:rsidR="0088117D" w:rsidRPr="0088117D" w:rsidRDefault="0088117D" w:rsidP="0088117D">
      <w:pPr>
        <w:spacing w:line="300" w:lineRule="atLeast"/>
        <w:rPr>
          <w:rFonts w:cs="Arial"/>
          <w:spacing w:val="8"/>
        </w:rPr>
      </w:pPr>
    </w:p>
    <w:p w14:paraId="2B91DC62" w14:textId="77777777" w:rsidR="0088117D" w:rsidRPr="0088117D" w:rsidRDefault="0088117D" w:rsidP="0088117D">
      <w:pPr>
        <w:pStyle w:val="ListParagraph"/>
        <w:numPr>
          <w:ilvl w:val="1"/>
          <w:numId w:val="2"/>
        </w:numPr>
        <w:spacing w:line="300" w:lineRule="atLeast"/>
        <w:ind w:left="900" w:hanging="540"/>
        <w:rPr>
          <w:rFonts w:cs="Arial"/>
          <w:spacing w:val="8"/>
        </w:rPr>
      </w:pPr>
      <w:r w:rsidRPr="0088117D">
        <w:rPr>
          <w:rFonts w:cs="Arial"/>
          <w:color w:val="000000"/>
          <w:spacing w:val="8"/>
          <w:lang w:bidi="en-US"/>
        </w:rPr>
        <w:t>The Law Library assumes no responsibility for any damages, losses, or invasions of privacy arising from the use of the internet.</w:t>
      </w:r>
    </w:p>
    <w:p w14:paraId="15C074C5" w14:textId="77777777" w:rsidR="0088117D" w:rsidRPr="0088117D" w:rsidRDefault="0088117D" w:rsidP="0088117D">
      <w:pPr>
        <w:pStyle w:val="ListParagraph"/>
        <w:spacing w:line="300" w:lineRule="atLeast"/>
        <w:ind w:left="792"/>
        <w:rPr>
          <w:rFonts w:cs="Arial"/>
          <w:spacing w:val="8"/>
        </w:rPr>
      </w:pPr>
    </w:p>
    <w:p w14:paraId="134C62E4" w14:textId="77777777" w:rsidR="0088117D" w:rsidRPr="0088117D" w:rsidRDefault="0088117D" w:rsidP="0088117D">
      <w:pPr>
        <w:pStyle w:val="ListParagraph"/>
        <w:numPr>
          <w:ilvl w:val="0"/>
          <w:numId w:val="2"/>
        </w:numPr>
        <w:spacing w:line="300" w:lineRule="atLeast"/>
        <w:rPr>
          <w:rFonts w:cs="Arial"/>
          <w:b/>
          <w:bCs/>
          <w:spacing w:val="8"/>
        </w:rPr>
      </w:pPr>
      <w:r w:rsidRPr="0088117D">
        <w:rPr>
          <w:rFonts w:cs="Arial"/>
          <w:b/>
          <w:bCs/>
          <w:spacing w:val="8"/>
        </w:rPr>
        <w:t>Unacceptable Use</w:t>
      </w:r>
    </w:p>
    <w:p w14:paraId="747A7694" w14:textId="77777777" w:rsidR="0088117D" w:rsidRPr="0088117D" w:rsidRDefault="0088117D" w:rsidP="0088117D">
      <w:pPr>
        <w:pStyle w:val="Bodytext20"/>
        <w:shd w:val="clear" w:color="auto" w:fill="auto"/>
        <w:spacing w:after="0" w:line="300" w:lineRule="atLeast"/>
        <w:ind w:left="360" w:firstLine="0"/>
        <w:rPr>
          <w:rFonts w:ascii="Arial" w:hAnsi="Arial" w:cs="Arial"/>
          <w:color w:val="000000"/>
          <w:spacing w:val="8"/>
          <w:sz w:val="24"/>
          <w:szCs w:val="24"/>
          <w:lang w:bidi="en-US"/>
        </w:rPr>
      </w:pPr>
    </w:p>
    <w:p w14:paraId="1923FCFC" w14:textId="512AD256" w:rsidR="0088117D" w:rsidRPr="0088117D" w:rsidRDefault="0088117D" w:rsidP="00871009">
      <w:pPr>
        <w:pStyle w:val="Bodytext20"/>
        <w:shd w:val="clear" w:color="auto" w:fill="auto"/>
        <w:spacing w:after="0" w:line="300" w:lineRule="atLeast"/>
        <w:ind w:left="360" w:firstLine="0"/>
        <w:rPr>
          <w:rFonts w:ascii="Arial" w:hAnsi="Arial" w:cs="Arial"/>
          <w:color w:val="000000"/>
          <w:spacing w:val="8"/>
          <w:sz w:val="24"/>
          <w:szCs w:val="24"/>
          <w:lang w:bidi="en-US"/>
        </w:rPr>
      </w:pPr>
      <w:r w:rsidRPr="0088117D">
        <w:rPr>
          <w:rFonts w:ascii="Arial" w:hAnsi="Arial" w:cs="Arial"/>
          <w:color w:val="000000"/>
          <w:spacing w:val="8"/>
          <w:sz w:val="24"/>
          <w:szCs w:val="24"/>
          <w:lang w:bidi="en-US"/>
        </w:rPr>
        <w:t>The Law Library reserves the right to suspend any computer session if unacceptable use of the computer or software is observed</w:t>
      </w:r>
      <w:r w:rsidR="00871009">
        <w:rPr>
          <w:rFonts w:ascii="Arial" w:hAnsi="Arial" w:cs="Arial"/>
          <w:color w:val="000000"/>
          <w:spacing w:val="8"/>
          <w:sz w:val="24"/>
          <w:szCs w:val="24"/>
          <w:lang w:bidi="en-US"/>
        </w:rPr>
        <w:t xml:space="preserve">. </w:t>
      </w:r>
      <w:r w:rsidRPr="0088117D">
        <w:rPr>
          <w:rFonts w:ascii="Arial" w:hAnsi="Arial" w:cs="Arial"/>
          <w:color w:val="000000"/>
          <w:spacing w:val="8"/>
          <w:sz w:val="24"/>
          <w:szCs w:val="24"/>
          <w:lang w:bidi="en-US"/>
        </w:rPr>
        <w:t xml:space="preserve">Unacceptable use of Law Library computers is prohibited and will not be tolerated. </w:t>
      </w:r>
      <w:r w:rsidRPr="0088117D">
        <w:rPr>
          <w:rFonts w:ascii="Arial" w:hAnsi="Arial" w:cs="Arial"/>
          <w:spacing w:val="8"/>
          <w:sz w:val="24"/>
          <w:szCs w:val="24"/>
        </w:rPr>
        <w:t>Examples of prohibited use include, but are not limited to:</w:t>
      </w:r>
    </w:p>
    <w:p w14:paraId="14AD14B5" w14:textId="77777777" w:rsidR="0088117D" w:rsidRPr="0088117D" w:rsidRDefault="0088117D" w:rsidP="0088117D">
      <w:pPr>
        <w:spacing w:line="300" w:lineRule="atLeast"/>
        <w:ind w:left="360"/>
        <w:rPr>
          <w:rFonts w:cs="Arial"/>
          <w:color w:val="000000"/>
          <w:spacing w:val="8"/>
          <w:lang w:bidi="en-US"/>
        </w:rPr>
      </w:pPr>
    </w:p>
    <w:p w14:paraId="554AF8C8" w14:textId="77777777" w:rsidR="0088117D" w:rsidRPr="0088117D" w:rsidRDefault="0088117D" w:rsidP="0088117D">
      <w:pPr>
        <w:pStyle w:val="Bodytext20"/>
        <w:numPr>
          <w:ilvl w:val="0"/>
          <w:numId w:val="7"/>
        </w:numPr>
        <w:shd w:val="clear" w:color="auto" w:fill="auto"/>
        <w:spacing w:after="0" w:line="300" w:lineRule="atLeast"/>
        <w:ind w:right="3900"/>
        <w:rPr>
          <w:rFonts w:ascii="Arial" w:hAnsi="Arial" w:cs="Arial"/>
          <w:spacing w:val="8"/>
          <w:sz w:val="24"/>
          <w:szCs w:val="24"/>
        </w:rPr>
      </w:pPr>
      <w:r w:rsidRPr="0088117D">
        <w:rPr>
          <w:rFonts w:ascii="Arial" w:hAnsi="Arial" w:cs="Arial"/>
          <w:color w:val="000000"/>
          <w:spacing w:val="8"/>
          <w:sz w:val="24"/>
          <w:szCs w:val="24"/>
          <w:lang w:bidi="en-US"/>
        </w:rPr>
        <w:t>Participating in online gaming;</w:t>
      </w:r>
    </w:p>
    <w:p w14:paraId="3836EA92" w14:textId="77777777" w:rsidR="0088117D" w:rsidRPr="0088117D" w:rsidRDefault="0088117D" w:rsidP="0088117D">
      <w:pPr>
        <w:pStyle w:val="Bodytext20"/>
        <w:numPr>
          <w:ilvl w:val="0"/>
          <w:numId w:val="7"/>
        </w:numPr>
        <w:shd w:val="clear" w:color="auto" w:fill="auto"/>
        <w:tabs>
          <w:tab w:val="left" w:pos="780"/>
        </w:tabs>
        <w:spacing w:after="0" w:line="300" w:lineRule="atLeast"/>
        <w:ind w:right="1360"/>
        <w:rPr>
          <w:rFonts w:ascii="Arial" w:hAnsi="Arial" w:cs="Arial"/>
          <w:spacing w:val="8"/>
          <w:sz w:val="24"/>
          <w:szCs w:val="24"/>
        </w:rPr>
      </w:pPr>
      <w:r w:rsidRPr="0088117D">
        <w:rPr>
          <w:rFonts w:ascii="Arial" w:hAnsi="Arial" w:cs="Arial"/>
          <w:color w:val="000000"/>
          <w:spacing w:val="8"/>
          <w:sz w:val="24"/>
          <w:szCs w:val="24"/>
          <w:lang w:bidi="en-US"/>
        </w:rPr>
        <w:t>Accessing pornographic sites;</w:t>
      </w:r>
    </w:p>
    <w:p w14:paraId="2DD1BBAE" w14:textId="77777777" w:rsidR="0088117D" w:rsidRPr="0088117D" w:rsidRDefault="0088117D" w:rsidP="0088117D">
      <w:pPr>
        <w:pStyle w:val="Bodytext20"/>
        <w:numPr>
          <w:ilvl w:val="0"/>
          <w:numId w:val="7"/>
        </w:numPr>
        <w:shd w:val="clear" w:color="auto" w:fill="auto"/>
        <w:tabs>
          <w:tab w:val="left" w:pos="780"/>
        </w:tabs>
        <w:spacing w:after="0" w:line="300" w:lineRule="atLeast"/>
        <w:ind w:right="1360"/>
        <w:rPr>
          <w:rFonts w:ascii="Arial" w:hAnsi="Arial" w:cs="Arial"/>
          <w:spacing w:val="8"/>
          <w:sz w:val="24"/>
          <w:szCs w:val="24"/>
        </w:rPr>
      </w:pPr>
      <w:r w:rsidRPr="0088117D">
        <w:rPr>
          <w:rFonts w:ascii="Arial" w:hAnsi="Arial" w:cs="Arial"/>
          <w:color w:val="000000"/>
          <w:spacing w:val="8"/>
          <w:sz w:val="24"/>
          <w:szCs w:val="24"/>
          <w:lang w:bidi="en-US"/>
        </w:rPr>
        <w:t>Copying, modifying, or deleting system programs or data files;</w:t>
      </w:r>
    </w:p>
    <w:p w14:paraId="6219D77A" w14:textId="77777777" w:rsidR="0088117D" w:rsidRPr="0088117D" w:rsidRDefault="0088117D" w:rsidP="0088117D">
      <w:pPr>
        <w:pStyle w:val="Bodytext20"/>
        <w:numPr>
          <w:ilvl w:val="0"/>
          <w:numId w:val="7"/>
        </w:numPr>
        <w:shd w:val="clear" w:color="auto" w:fill="auto"/>
        <w:tabs>
          <w:tab w:val="left" w:pos="780"/>
        </w:tabs>
        <w:spacing w:after="0" w:line="300" w:lineRule="atLeast"/>
        <w:ind w:right="1360"/>
        <w:rPr>
          <w:rFonts w:ascii="Arial" w:hAnsi="Arial" w:cs="Arial"/>
          <w:spacing w:val="8"/>
          <w:sz w:val="24"/>
          <w:szCs w:val="24"/>
        </w:rPr>
      </w:pPr>
      <w:r w:rsidRPr="0088117D">
        <w:rPr>
          <w:rFonts w:ascii="Arial" w:hAnsi="Arial" w:cs="Arial"/>
          <w:color w:val="000000"/>
          <w:spacing w:val="8"/>
          <w:sz w:val="24"/>
          <w:szCs w:val="24"/>
          <w:lang w:bidi="en-US"/>
        </w:rPr>
        <w:t>Interfering with computer or network access;</w:t>
      </w:r>
    </w:p>
    <w:p w14:paraId="146C5849" w14:textId="77777777" w:rsidR="0088117D" w:rsidRPr="0088117D" w:rsidRDefault="0088117D" w:rsidP="0088117D">
      <w:pPr>
        <w:pStyle w:val="Bodytext20"/>
        <w:numPr>
          <w:ilvl w:val="0"/>
          <w:numId w:val="7"/>
        </w:numPr>
        <w:shd w:val="clear" w:color="auto" w:fill="auto"/>
        <w:spacing w:after="0" w:line="300" w:lineRule="atLeast"/>
        <w:rPr>
          <w:rFonts w:ascii="Arial" w:hAnsi="Arial" w:cs="Arial"/>
          <w:spacing w:val="8"/>
          <w:sz w:val="24"/>
          <w:szCs w:val="24"/>
        </w:rPr>
      </w:pPr>
      <w:r w:rsidRPr="0088117D">
        <w:rPr>
          <w:rFonts w:ascii="Arial" w:hAnsi="Arial" w:cs="Arial"/>
          <w:color w:val="000000"/>
          <w:spacing w:val="8"/>
          <w:sz w:val="24"/>
          <w:szCs w:val="24"/>
          <w:lang w:bidi="en-US"/>
        </w:rPr>
        <w:t xml:space="preserve">Using the equipment for illegal purposes including, but not limited to, violating United States copyright law or violating the Montana Code Annotated. </w:t>
      </w:r>
    </w:p>
    <w:p w14:paraId="4B585076" w14:textId="77777777" w:rsidR="0088117D" w:rsidRPr="0088117D" w:rsidRDefault="0088117D" w:rsidP="0088117D">
      <w:pPr>
        <w:pStyle w:val="Bodytext20"/>
        <w:shd w:val="clear" w:color="auto" w:fill="auto"/>
        <w:spacing w:after="0" w:line="300" w:lineRule="atLeast"/>
        <w:ind w:left="720" w:firstLine="0"/>
        <w:rPr>
          <w:rFonts w:ascii="Arial" w:hAnsi="Arial" w:cs="Arial"/>
          <w:spacing w:val="8"/>
          <w:sz w:val="24"/>
          <w:szCs w:val="24"/>
        </w:rPr>
      </w:pPr>
    </w:p>
    <w:p w14:paraId="1B83B0C1" w14:textId="77777777" w:rsidR="0088117D" w:rsidRPr="0088117D" w:rsidRDefault="0088117D" w:rsidP="0088117D">
      <w:pPr>
        <w:spacing w:line="300" w:lineRule="atLeast"/>
        <w:rPr>
          <w:rFonts w:cs="Arial"/>
          <w:spacing w:val="8"/>
        </w:rPr>
      </w:pPr>
    </w:p>
    <w:p w14:paraId="2620937D" w14:textId="77777777" w:rsidR="0088117D" w:rsidRPr="0088117D" w:rsidRDefault="0088117D" w:rsidP="0088117D">
      <w:pPr>
        <w:pStyle w:val="ListParagraph"/>
        <w:numPr>
          <w:ilvl w:val="0"/>
          <w:numId w:val="2"/>
        </w:numPr>
        <w:spacing w:line="300" w:lineRule="atLeast"/>
        <w:rPr>
          <w:rFonts w:cs="Arial"/>
          <w:b/>
          <w:bCs/>
          <w:spacing w:val="8"/>
        </w:rPr>
      </w:pPr>
      <w:r w:rsidRPr="0088117D">
        <w:rPr>
          <w:rFonts w:cs="Arial"/>
          <w:b/>
          <w:bCs/>
          <w:spacing w:val="8"/>
        </w:rPr>
        <w:t>Violations</w:t>
      </w:r>
    </w:p>
    <w:p w14:paraId="4AC6DECD" w14:textId="77777777" w:rsidR="0088117D" w:rsidRPr="0088117D" w:rsidRDefault="0088117D" w:rsidP="0088117D">
      <w:pPr>
        <w:pStyle w:val="ListParagraph"/>
        <w:spacing w:line="300" w:lineRule="atLeast"/>
        <w:ind w:left="360"/>
        <w:rPr>
          <w:rFonts w:cs="Arial"/>
          <w:b/>
          <w:bCs/>
          <w:spacing w:val="8"/>
        </w:rPr>
      </w:pPr>
    </w:p>
    <w:p w14:paraId="4A5E47BF" w14:textId="77777777" w:rsidR="0088117D" w:rsidRDefault="0088117D" w:rsidP="0088117D">
      <w:pPr>
        <w:pStyle w:val="ListParagraph"/>
        <w:numPr>
          <w:ilvl w:val="1"/>
          <w:numId w:val="2"/>
        </w:numPr>
        <w:spacing w:line="300" w:lineRule="atLeast"/>
        <w:ind w:left="900" w:hanging="540"/>
        <w:rPr>
          <w:rFonts w:cs="Arial"/>
          <w:spacing w:val="8"/>
        </w:rPr>
      </w:pPr>
      <w:r w:rsidRPr="0088117D">
        <w:rPr>
          <w:rFonts w:cs="Arial"/>
          <w:spacing w:val="8"/>
        </w:rPr>
        <w:t xml:space="preserve">Patrons who violate this policy will be required to modify their behavior and/or leave the Law Library. </w:t>
      </w:r>
    </w:p>
    <w:p w14:paraId="50B5DD47" w14:textId="77777777" w:rsidR="0088117D" w:rsidRPr="0088117D" w:rsidRDefault="0088117D" w:rsidP="0088117D">
      <w:pPr>
        <w:pStyle w:val="ListParagraph"/>
        <w:spacing w:line="300" w:lineRule="atLeast"/>
        <w:ind w:left="900"/>
        <w:rPr>
          <w:rFonts w:cs="Arial"/>
          <w:spacing w:val="8"/>
        </w:rPr>
      </w:pPr>
    </w:p>
    <w:p w14:paraId="1DF34C18" w14:textId="77777777" w:rsidR="0088117D" w:rsidRPr="0088117D" w:rsidRDefault="0088117D" w:rsidP="0088117D">
      <w:pPr>
        <w:pStyle w:val="ListParagraph"/>
        <w:numPr>
          <w:ilvl w:val="1"/>
          <w:numId w:val="2"/>
        </w:numPr>
        <w:spacing w:line="300" w:lineRule="atLeast"/>
        <w:ind w:left="900" w:hanging="540"/>
        <w:rPr>
          <w:rFonts w:cs="Arial"/>
          <w:spacing w:val="8"/>
        </w:rPr>
      </w:pPr>
      <w:r w:rsidRPr="0088117D">
        <w:rPr>
          <w:rFonts w:cs="Arial"/>
          <w:spacing w:val="8"/>
        </w:rPr>
        <w:t>If a patron in violation of this policy refuses to modify their behavior and/or leave the Law Library, building security and/or law enforcement will be contacted.</w:t>
      </w:r>
    </w:p>
    <w:p w14:paraId="19BB092A" w14:textId="77777777" w:rsidR="0088117D" w:rsidRPr="0088117D" w:rsidRDefault="0088117D" w:rsidP="0088117D">
      <w:pPr>
        <w:spacing w:line="300" w:lineRule="atLeast"/>
        <w:ind w:left="360"/>
        <w:rPr>
          <w:rFonts w:cs="Arial"/>
          <w:spacing w:val="8"/>
        </w:rPr>
      </w:pPr>
    </w:p>
    <w:p w14:paraId="375B5EEF" w14:textId="77777777" w:rsidR="0088117D" w:rsidRPr="0088117D" w:rsidRDefault="0088117D" w:rsidP="0088117D">
      <w:pPr>
        <w:pStyle w:val="ListParagraph"/>
        <w:numPr>
          <w:ilvl w:val="1"/>
          <w:numId w:val="2"/>
        </w:numPr>
        <w:spacing w:line="300" w:lineRule="atLeast"/>
        <w:ind w:left="900" w:hanging="540"/>
        <w:rPr>
          <w:rFonts w:cs="Arial"/>
          <w:spacing w:val="8"/>
        </w:rPr>
      </w:pPr>
      <w:r w:rsidRPr="0088117D">
        <w:rPr>
          <w:rFonts w:cs="Arial"/>
          <w:color w:val="000000"/>
          <w:spacing w:val="8"/>
          <w:lang w:bidi="en-US"/>
        </w:rPr>
        <w:t xml:space="preserve">The Law Library may prohibit patrons who violate this policy from future access to the Law Library. </w:t>
      </w:r>
    </w:p>
    <w:p w14:paraId="5E38E551" w14:textId="77777777" w:rsidR="00500358" w:rsidRPr="00DE4FD6" w:rsidRDefault="00500358" w:rsidP="0088117D">
      <w:pPr>
        <w:spacing w:line="300" w:lineRule="atLeast"/>
      </w:pPr>
    </w:p>
    <w:sectPr w:rsidR="00500358" w:rsidRPr="00DE4FD6">
      <w:footerReference w:type="even" r:id="rId11"/>
      <w:footerReference w:type="default" r:id="rId12"/>
      <w:pgSz w:w="12240" w:h="15840"/>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A9AC" w14:textId="77777777" w:rsidR="00EB06EB" w:rsidRDefault="00EB06EB">
      <w:r>
        <w:separator/>
      </w:r>
    </w:p>
  </w:endnote>
  <w:endnote w:type="continuationSeparator" w:id="0">
    <w:p w14:paraId="28CAB262" w14:textId="77777777" w:rsidR="00EB06EB" w:rsidRDefault="00EB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E086" w14:textId="77777777" w:rsidR="00371C53" w:rsidRDefault="00371C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C2C20" w14:textId="77777777" w:rsidR="00371C53" w:rsidRDefault="0037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BF00" w14:textId="2AE7F020" w:rsidR="00371C53" w:rsidRPr="007210D7" w:rsidRDefault="00F80190" w:rsidP="007210D7">
    <w:pPr>
      <w:pStyle w:val="Footer"/>
      <w:jc w:val="center"/>
      <w:rPr>
        <w:sz w:val="20"/>
        <w:szCs w:val="20"/>
      </w:rPr>
    </w:pPr>
    <w:r w:rsidRPr="007210D7">
      <w:rPr>
        <w:sz w:val="20"/>
        <w:szCs w:val="20"/>
      </w:rPr>
      <w:t xml:space="preserve">Page </w:t>
    </w:r>
    <w:r w:rsidRPr="007210D7">
      <w:rPr>
        <w:sz w:val="20"/>
        <w:szCs w:val="20"/>
      </w:rPr>
      <w:fldChar w:fldCharType="begin"/>
    </w:r>
    <w:r w:rsidRPr="007210D7">
      <w:rPr>
        <w:sz w:val="20"/>
        <w:szCs w:val="20"/>
      </w:rPr>
      <w:instrText xml:space="preserve"> PAGE  \* Arabic  \* MERGEFORMAT </w:instrText>
    </w:r>
    <w:r w:rsidRPr="007210D7">
      <w:rPr>
        <w:sz w:val="20"/>
        <w:szCs w:val="20"/>
      </w:rPr>
      <w:fldChar w:fldCharType="separate"/>
    </w:r>
    <w:r w:rsidRPr="007210D7">
      <w:rPr>
        <w:noProof/>
        <w:sz w:val="20"/>
        <w:szCs w:val="20"/>
      </w:rPr>
      <w:t>1</w:t>
    </w:r>
    <w:r w:rsidRPr="007210D7">
      <w:rPr>
        <w:sz w:val="20"/>
        <w:szCs w:val="20"/>
      </w:rPr>
      <w:fldChar w:fldCharType="end"/>
    </w:r>
    <w:r w:rsidRPr="007210D7">
      <w:rPr>
        <w:sz w:val="20"/>
        <w:szCs w:val="20"/>
      </w:rPr>
      <w:t xml:space="preserve"> of </w:t>
    </w:r>
    <w:r w:rsidRPr="007210D7">
      <w:rPr>
        <w:sz w:val="20"/>
        <w:szCs w:val="20"/>
      </w:rPr>
      <w:fldChar w:fldCharType="begin"/>
    </w:r>
    <w:r w:rsidRPr="007210D7">
      <w:rPr>
        <w:sz w:val="20"/>
        <w:szCs w:val="20"/>
      </w:rPr>
      <w:instrText xml:space="preserve"> NUMPAGES  \* Arabic  \* MERGEFORMAT </w:instrText>
    </w:r>
    <w:r w:rsidRPr="007210D7">
      <w:rPr>
        <w:sz w:val="20"/>
        <w:szCs w:val="20"/>
      </w:rPr>
      <w:fldChar w:fldCharType="separate"/>
    </w:r>
    <w:r w:rsidRPr="007210D7">
      <w:rPr>
        <w:noProof/>
        <w:sz w:val="20"/>
        <w:szCs w:val="20"/>
      </w:rPr>
      <w:t>2</w:t>
    </w:r>
    <w:r w:rsidRPr="007210D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C358" w14:textId="77777777" w:rsidR="00EB06EB" w:rsidRDefault="00EB06EB">
      <w:r>
        <w:separator/>
      </w:r>
    </w:p>
  </w:footnote>
  <w:footnote w:type="continuationSeparator" w:id="0">
    <w:p w14:paraId="114E7E52" w14:textId="77777777" w:rsidR="00EB06EB" w:rsidRDefault="00EB0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526F"/>
    <w:multiLevelType w:val="hybridMultilevel"/>
    <w:tmpl w:val="C6540BF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D595A4C"/>
    <w:multiLevelType w:val="multilevel"/>
    <w:tmpl w:val="D2DE270A"/>
    <w:lvl w:ilvl="0">
      <w:start w:val="1"/>
      <w:numFmt w:val="decimal"/>
      <w:pStyle w:val="Heading1"/>
      <w:lvlText w:val="%1.0"/>
      <w:lvlJc w:val="left"/>
      <w:pPr>
        <w:tabs>
          <w:tab w:val="num" w:pos="360"/>
        </w:tabs>
        <w:ind w:left="360" w:hanging="360"/>
      </w:pPr>
      <w:rPr>
        <w:rFonts w:hint="default"/>
        <w:b w:val="0"/>
        <w:i w:val="0"/>
      </w:rPr>
    </w:lvl>
    <w:lvl w:ilvl="1">
      <w:start w:val="1"/>
      <w:numFmt w:val="decimal"/>
      <w:pStyle w:val="Heading2"/>
      <w:lvlText w:val="%1.%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 w15:restartNumberingAfterBreak="0">
    <w:nsid w:val="3AC0233C"/>
    <w:multiLevelType w:val="hybridMultilevel"/>
    <w:tmpl w:val="28EC45C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7A3A594D"/>
    <w:multiLevelType w:val="multilevel"/>
    <w:tmpl w:val="A73AFBE6"/>
    <w:lvl w:ilvl="0">
      <w:start w:val="1"/>
      <w:numFmt w:val="decimal"/>
      <w:lvlText w:val="%1."/>
      <w:lvlJc w:val="left"/>
      <w:pPr>
        <w:ind w:left="360" w:hanging="360"/>
      </w:pPr>
    </w:lvl>
    <w:lvl w:ilvl="1">
      <w:start w:val="1"/>
      <w:numFmt w:val="decimal"/>
      <w:lvlText w:val="%1.%2."/>
      <w:lvlJc w:val="left"/>
      <w:pPr>
        <w:ind w:left="70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2459128">
    <w:abstractNumId w:val="1"/>
  </w:num>
  <w:num w:numId="2" w16cid:durableId="2034990956">
    <w:abstractNumId w:val="3"/>
  </w:num>
  <w:num w:numId="3" w16cid:durableId="1454252494">
    <w:abstractNumId w:val="2"/>
  </w:num>
  <w:num w:numId="4" w16cid:durableId="1306591595">
    <w:abstractNumId w:val="1"/>
    <w:lvlOverride w:ilvl="0">
      <w:startOverride w:val="2"/>
    </w:lvlOverride>
    <w:lvlOverride w:ilvl="1"/>
  </w:num>
  <w:num w:numId="5" w16cid:durableId="1236208336">
    <w:abstractNumId w:val="1"/>
    <w:lvlOverride w:ilvl="0">
      <w:startOverride w:val="4"/>
    </w:lvlOverride>
    <w:lvlOverride w:ilvl="1"/>
  </w:num>
  <w:num w:numId="6" w16cid:durableId="212666347">
    <w:abstractNumId w:val="1"/>
    <w:lvlOverride w:ilvl="0">
      <w:startOverride w:val="4"/>
    </w:lvlOverride>
    <w:lvlOverride w:ilvl="1"/>
  </w:num>
  <w:num w:numId="7" w16cid:durableId="13287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22"/>
    <w:rsid w:val="000124C9"/>
    <w:rsid w:val="00042BEE"/>
    <w:rsid w:val="00080A50"/>
    <w:rsid w:val="00086D44"/>
    <w:rsid w:val="000B20F5"/>
    <w:rsid w:val="000E6402"/>
    <w:rsid w:val="00177591"/>
    <w:rsid w:val="001A2232"/>
    <w:rsid w:val="001C51E5"/>
    <w:rsid w:val="00253C11"/>
    <w:rsid w:val="00284BB5"/>
    <w:rsid w:val="0028651F"/>
    <w:rsid w:val="00291C6C"/>
    <w:rsid w:val="002D5E10"/>
    <w:rsid w:val="00371C53"/>
    <w:rsid w:val="003A0C6D"/>
    <w:rsid w:val="00457192"/>
    <w:rsid w:val="004B643C"/>
    <w:rsid w:val="004F4210"/>
    <w:rsid w:val="00500358"/>
    <w:rsid w:val="005556CA"/>
    <w:rsid w:val="005F24D1"/>
    <w:rsid w:val="00640934"/>
    <w:rsid w:val="006B5ECF"/>
    <w:rsid w:val="006D0642"/>
    <w:rsid w:val="007210D7"/>
    <w:rsid w:val="00721BA8"/>
    <w:rsid w:val="00763B2C"/>
    <w:rsid w:val="007B78FD"/>
    <w:rsid w:val="007C2322"/>
    <w:rsid w:val="00813D64"/>
    <w:rsid w:val="00814F21"/>
    <w:rsid w:val="00826926"/>
    <w:rsid w:val="00835FDF"/>
    <w:rsid w:val="00871009"/>
    <w:rsid w:val="0088117D"/>
    <w:rsid w:val="0089197C"/>
    <w:rsid w:val="0094131E"/>
    <w:rsid w:val="00955B8C"/>
    <w:rsid w:val="00986B15"/>
    <w:rsid w:val="009C7DF3"/>
    <w:rsid w:val="00A67AB4"/>
    <w:rsid w:val="00A75D37"/>
    <w:rsid w:val="00A7665F"/>
    <w:rsid w:val="00B3272B"/>
    <w:rsid w:val="00B74C9D"/>
    <w:rsid w:val="00BB0143"/>
    <w:rsid w:val="00BB0C40"/>
    <w:rsid w:val="00C03944"/>
    <w:rsid w:val="00C61E72"/>
    <w:rsid w:val="00CA02A6"/>
    <w:rsid w:val="00D04F00"/>
    <w:rsid w:val="00D31C6A"/>
    <w:rsid w:val="00D93CC5"/>
    <w:rsid w:val="00DB09CD"/>
    <w:rsid w:val="00DE4FD6"/>
    <w:rsid w:val="00E0186B"/>
    <w:rsid w:val="00E127C6"/>
    <w:rsid w:val="00E302D1"/>
    <w:rsid w:val="00EB06EB"/>
    <w:rsid w:val="00EE4382"/>
    <w:rsid w:val="00F266BD"/>
    <w:rsid w:val="00F57760"/>
    <w:rsid w:val="00F80190"/>
    <w:rsid w:val="00F84DC6"/>
    <w:rsid w:val="00F9242D"/>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E085"/>
  <w15:chartTrackingRefBased/>
  <w15:docId w15:val="{E4D6F538-2892-45E6-8BEB-86AEEC47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numPr>
        <w:numId w:val="1"/>
      </w:numPr>
      <w:tabs>
        <w:tab w:val="clear" w:pos="360"/>
        <w:tab w:val="num" w:pos="540"/>
      </w:tabs>
      <w:ind w:left="540" w:hanging="540"/>
      <w:outlineLvl w:val="0"/>
    </w:pPr>
    <w:rPr>
      <w:rFonts w:cs="Arial"/>
      <w:b/>
      <w:bCs/>
      <w:kern w:val="32"/>
      <w:szCs w:val="32"/>
    </w:rPr>
  </w:style>
  <w:style w:type="paragraph" w:styleId="Heading2">
    <w:name w:val="heading 2"/>
    <w:basedOn w:val="Normal"/>
    <w:next w:val="Normal"/>
    <w:qFormat/>
    <w:pPr>
      <w:keepNext/>
      <w:numPr>
        <w:ilvl w:val="1"/>
        <w:numId w:val="1"/>
      </w:numPr>
      <w:ind w:left="1080" w:hanging="540"/>
      <w:outlineLvl w:val="1"/>
    </w:pPr>
    <w:rPr>
      <w:rFonts w:cs="Arial"/>
      <w:bCs/>
      <w:iCs/>
      <w:szCs w:val="28"/>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ind w:left="547"/>
    </w:pPr>
  </w:style>
  <w:style w:type="paragraph" w:customStyle="1" w:styleId="HeadingTitle">
    <w:name w:val="HeadingTitle"/>
    <w:basedOn w:val="Normal"/>
    <w:rPr>
      <w:b/>
      <w:sz w:val="32"/>
    </w:rPr>
  </w:style>
  <w:style w:type="paragraph" w:styleId="Title">
    <w:name w:val="Title"/>
    <w:basedOn w:val="Normal"/>
    <w:qFormat/>
    <w:pPr>
      <w:jc w:val="center"/>
    </w:pPr>
    <w:rPr>
      <w:rFonts w:cs="Arial"/>
      <w:b/>
      <w:sz w:val="28"/>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5556CA"/>
    <w:pPr>
      <w:ind w:left="720"/>
      <w:contextualSpacing/>
    </w:pPr>
  </w:style>
  <w:style w:type="paragraph" w:styleId="BalloonText">
    <w:name w:val="Balloon Text"/>
    <w:basedOn w:val="Normal"/>
    <w:link w:val="BalloonTextChar"/>
    <w:uiPriority w:val="99"/>
    <w:semiHidden/>
    <w:unhideWhenUsed/>
    <w:rsid w:val="000B2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F5"/>
    <w:rPr>
      <w:rFonts w:ascii="Segoe UI" w:hAnsi="Segoe UI" w:cs="Segoe UI"/>
      <w:sz w:val="18"/>
      <w:szCs w:val="18"/>
    </w:rPr>
  </w:style>
  <w:style w:type="paragraph" w:styleId="Revision">
    <w:name w:val="Revision"/>
    <w:hidden/>
    <w:uiPriority w:val="99"/>
    <w:semiHidden/>
    <w:rsid w:val="00F266BD"/>
    <w:rPr>
      <w:rFonts w:ascii="Arial" w:hAnsi="Arial"/>
      <w:sz w:val="24"/>
      <w:szCs w:val="24"/>
    </w:rPr>
  </w:style>
  <w:style w:type="character" w:styleId="CommentReference">
    <w:name w:val="annotation reference"/>
    <w:basedOn w:val="DefaultParagraphFont"/>
    <w:uiPriority w:val="99"/>
    <w:semiHidden/>
    <w:unhideWhenUsed/>
    <w:rsid w:val="00F266BD"/>
    <w:rPr>
      <w:sz w:val="16"/>
      <w:szCs w:val="16"/>
    </w:rPr>
  </w:style>
  <w:style w:type="paragraph" w:styleId="CommentText">
    <w:name w:val="annotation text"/>
    <w:basedOn w:val="Normal"/>
    <w:link w:val="CommentTextChar"/>
    <w:uiPriority w:val="99"/>
    <w:semiHidden/>
    <w:unhideWhenUsed/>
    <w:rsid w:val="00F266BD"/>
    <w:rPr>
      <w:sz w:val="20"/>
      <w:szCs w:val="20"/>
    </w:rPr>
  </w:style>
  <w:style w:type="character" w:customStyle="1" w:styleId="CommentTextChar">
    <w:name w:val="Comment Text Char"/>
    <w:basedOn w:val="DefaultParagraphFont"/>
    <w:link w:val="CommentText"/>
    <w:uiPriority w:val="99"/>
    <w:semiHidden/>
    <w:rsid w:val="00F266BD"/>
    <w:rPr>
      <w:rFonts w:ascii="Arial" w:hAnsi="Arial"/>
    </w:rPr>
  </w:style>
  <w:style w:type="paragraph" w:styleId="CommentSubject">
    <w:name w:val="annotation subject"/>
    <w:basedOn w:val="CommentText"/>
    <w:next w:val="CommentText"/>
    <w:link w:val="CommentSubjectChar"/>
    <w:uiPriority w:val="99"/>
    <w:semiHidden/>
    <w:unhideWhenUsed/>
    <w:rsid w:val="00F266BD"/>
    <w:rPr>
      <w:b/>
      <w:bCs/>
    </w:rPr>
  </w:style>
  <w:style w:type="character" w:customStyle="1" w:styleId="CommentSubjectChar">
    <w:name w:val="Comment Subject Char"/>
    <w:basedOn w:val="CommentTextChar"/>
    <w:link w:val="CommentSubject"/>
    <w:uiPriority w:val="99"/>
    <w:semiHidden/>
    <w:rsid w:val="00F266BD"/>
    <w:rPr>
      <w:rFonts w:ascii="Arial" w:hAnsi="Arial"/>
      <w:b/>
      <w:bCs/>
    </w:rPr>
  </w:style>
  <w:style w:type="character" w:customStyle="1" w:styleId="Bodytext2">
    <w:name w:val="Body text (2)_"/>
    <w:basedOn w:val="DefaultParagraphFont"/>
    <w:link w:val="Bodytext20"/>
    <w:rsid w:val="0088117D"/>
    <w:rPr>
      <w:sz w:val="26"/>
      <w:szCs w:val="26"/>
      <w:shd w:val="clear" w:color="auto" w:fill="FFFFFF"/>
    </w:rPr>
  </w:style>
  <w:style w:type="paragraph" w:customStyle="1" w:styleId="Bodytext20">
    <w:name w:val="Body text (2)"/>
    <w:basedOn w:val="Normal"/>
    <w:link w:val="Bodytext2"/>
    <w:rsid w:val="0088117D"/>
    <w:pPr>
      <w:widowControl w:val="0"/>
      <w:shd w:val="clear" w:color="auto" w:fill="FFFFFF"/>
      <w:spacing w:after="240" w:line="259" w:lineRule="exact"/>
      <w:ind w:hanging="362"/>
    </w:pPr>
    <w:rPr>
      <w:rFonts w:ascii="Times New Roman" w:hAnsi="Times New Roman"/>
      <w:sz w:val="26"/>
      <w:szCs w:val="26"/>
    </w:rPr>
  </w:style>
  <w:style w:type="paragraph" w:styleId="Header">
    <w:name w:val="header"/>
    <w:basedOn w:val="Normal"/>
    <w:link w:val="HeaderChar"/>
    <w:uiPriority w:val="99"/>
    <w:unhideWhenUsed/>
    <w:rsid w:val="00F80190"/>
    <w:pPr>
      <w:tabs>
        <w:tab w:val="center" w:pos="4680"/>
        <w:tab w:val="right" w:pos="9360"/>
      </w:tabs>
    </w:pPr>
  </w:style>
  <w:style w:type="character" w:customStyle="1" w:styleId="HeaderChar">
    <w:name w:val="Header Char"/>
    <w:basedOn w:val="DefaultParagraphFont"/>
    <w:link w:val="Header"/>
    <w:uiPriority w:val="99"/>
    <w:rsid w:val="00F8019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02b46-d547-43e4-8459-c16a5db15680" xsi:nil="true"/>
    <lcf76f155ced4ddcb4097134ff3c332f xmlns="747b34a9-a701-4d01-8b2f-6a1f73a0809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9aa02b46-d547-43e4-8459-c16a5db15680">
      <UserInfo>
        <DisplayName>Cook, Kevin</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35FA510BCAAD4B9930973C01794B1F" ma:contentTypeVersion="15" ma:contentTypeDescription="Create a new document." ma:contentTypeScope="" ma:versionID="3d6b462f5d13db8c19daa3adb143c67d">
  <xsd:schema xmlns:xsd="http://www.w3.org/2001/XMLSchema" xmlns:xs="http://www.w3.org/2001/XMLSchema" xmlns:p="http://schemas.microsoft.com/office/2006/metadata/properties" xmlns:ns1="http://schemas.microsoft.com/sharepoint/v3" xmlns:ns2="747b34a9-a701-4d01-8b2f-6a1f73a0809b" xmlns:ns3="9aa02b46-d547-43e4-8459-c16a5db15680" targetNamespace="http://schemas.microsoft.com/office/2006/metadata/properties" ma:root="true" ma:fieldsID="41a16d8ca1484ee407659466ad4b7d21" ns1:_="" ns2:_="" ns3:_="">
    <xsd:import namespace="http://schemas.microsoft.com/sharepoint/v3"/>
    <xsd:import namespace="747b34a9-a701-4d01-8b2f-6a1f73a0809b"/>
    <xsd:import namespace="9aa02b46-d547-43e4-8459-c16a5db156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b34a9-a701-4d01-8b2f-6a1f73a08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02b46-d547-43e4-8459-c16a5db156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1cba95-9548-40e0-af25-e4cffaadf1af}" ma:internalName="TaxCatchAll" ma:showField="CatchAllData" ma:web="9aa02b46-d547-43e4-8459-c16a5db156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0FEC5-0B41-4F5F-AC08-4A65A5989B4C}">
  <ds:schemaRefs>
    <ds:schemaRef ds:uri="http://schemas.microsoft.com/sharepoint/v3"/>
    <ds:schemaRef ds:uri="http://schemas.openxmlformats.org/package/2006/metadata/core-properties"/>
    <ds:schemaRef ds:uri="http://purl.org/dc/dcmitype/"/>
    <ds:schemaRef ds:uri="http://schemas.microsoft.com/office/2006/documentManagement/types"/>
    <ds:schemaRef ds:uri="9aa02b46-d547-43e4-8459-c16a5db15680"/>
    <ds:schemaRef ds:uri="http://schemas.microsoft.com/office/infopath/2007/PartnerControls"/>
    <ds:schemaRef ds:uri="http://purl.org/dc/elements/1.1/"/>
    <ds:schemaRef ds:uri="747b34a9-a701-4d01-8b2f-6a1f73a0809b"/>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551656C-7BC3-4C17-BDC1-9DE6788110CC}">
  <ds:schemaRefs>
    <ds:schemaRef ds:uri="http://schemas.microsoft.com/sharepoint/v3/contenttype/forms"/>
  </ds:schemaRefs>
</ds:datastoreItem>
</file>

<file path=customXml/itemProps3.xml><?xml version="1.0" encoding="utf-8"?>
<ds:datastoreItem xmlns:ds="http://schemas.openxmlformats.org/officeDocument/2006/customXml" ds:itemID="{44027F56-1BFE-4272-93E8-28834979D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7b34a9-a701-4d01-8b2f-6a1f73a0809b"/>
    <ds:schemaRef ds:uri="9aa02b46-d547-43e4-8459-c16a5db1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E6857-5473-42D1-88F4-F8B82E20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Montana Judicial Branch</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
  <dc:creator>User</dc:creator>
  <cp:keywords/>
  <dc:description/>
  <cp:lastModifiedBy>Runge, Franklin</cp:lastModifiedBy>
  <cp:revision>10</cp:revision>
  <cp:lastPrinted>2023-07-27T16:10:00Z</cp:lastPrinted>
  <dcterms:created xsi:type="dcterms:W3CDTF">2023-07-27T16:03:00Z</dcterms:created>
  <dcterms:modified xsi:type="dcterms:W3CDTF">2023-11-14T22:59:00Z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0x0101009835FA510BCAAD4B9930973C01794B1F</vt:lpwstr>
  </property>
  <property fmtid="{D5CDD505-2E9C-101B-9397-08002B2CF9AE}" pid="3" name="MediaServiceImageTags">
    <vt:lpwstr/>
  </property>
</Properties>
</file>