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152E" w14:textId="7DF860A9" w:rsidR="00500358" w:rsidRPr="003A0C6D" w:rsidRDefault="00500358" w:rsidP="003A0C6D">
      <w:pPr>
        <w:jc w:val="center"/>
        <w:rPr>
          <w:rFonts w:cs="Arial"/>
          <w:b/>
          <w:sz w:val="28"/>
          <w:szCs w:val="28"/>
        </w:rPr>
      </w:pPr>
      <w:r w:rsidRPr="003A0C6D">
        <w:rPr>
          <w:rFonts w:cs="Arial"/>
          <w:b/>
          <w:sz w:val="28"/>
          <w:szCs w:val="28"/>
        </w:rPr>
        <w:t>Montana Judicial Branch</w:t>
      </w:r>
    </w:p>
    <w:p w14:paraId="3E3F73DB" w14:textId="5919C348" w:rsidR="00500358" w:rsidRPr="003A0C6D" w:rsidRDefault="00500358" w:rsidP="003A0C6D">
      <w:pPr>
        <w:jc w:val="center"/>
        <w:rPr>
          <w:rFonts w:cs="Arial"/>
          <w:b/>
          <w:sz w:val="28"/>
          <w:szCs w:val="28"/>
        </w:rPr>
      </w:pPr>
      <w:r w:rsidRPr="003A0C6D">
        <w:rPr>
          <w:rFonts w:cs="Arial"/>
          <w:b/>
          <w:sz w:val="28"/>
          <w:szCs w:val="28"/>
        </w:rPr>
        <w:t>Administrative Policies</w:t>
      </w:r>
    </w:p>
    <w:p w14:paraId="234C72D9" w14:textId="77777777" w:rsidR="00500358" w:rsidRDefault="00500358">
      <w:pPr>
        <w:rPr>
          <w:rFonts w:cs="Arial"/>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3870"/>
      </w:tblGrid>
      <w:tr w:rsidR="00500358" w14:paraId="65E708CF" w14:textId="77777777" w:rsidTr="002E49D4">
        <w:trPr>
          <w:trHeight w:val="360"/>
        </w:trPr>
        <w:tc>
          <w:tcPr>
            <w:tcW w:w="5688" w:type="dxa"/>
            <w:vAlign w:val="center"/>
          </w:tcPr>
          <w:p w14:paraId="46DEC3F3" w14:textId="6160E8AF" w:rsidR="00500358" w:rsidRDefault="00500358" w:rsidP="002E49D4">
            <w:pPr>
              <w:rPr>
                <w:rFonts w:cs="Arial"/>
                <w:b/>
              </w:rPr>
            </w:pPr>
            <w:r>
              <w:rPr>
                <w:rFonts w:cs="Arial"/>
                <w:b/>
              </w:rPr>
              <w:t xml:space="preserve">Subject:  </w:t>
            </w:r>
            <w:r w:rsidR="00B3272B">
              <w:rPr>
                <w:rFonts w:cs="Arial"/>
                <w:b/>
              </w:rPr>
              <w:t>Law Library</w:t>
            </w:r>
          </w:p>
        </w:tc>
        <w:tc>
          <w:tcPr>
            <w:tcW w:w="3870" w:type="dxa"/>
            <w:vAlign w:val="center"/>
          </w:tcPr>
          <w:p w14:paraId="6B10284D" w14:textId="59284981" w:rsidR="00500358" w:rsidRDefault="00500358" w:rsidP="002E49D4">
            <w:pPr>
              <w:rPr>
                <w:rFonts w:cs="Arial"/>
                <w:b/>
              </w:rPr>
            </w:pPr>
            <w:r>
              <w:rPr>
                <w:rFonts w:cs="Arial"/>
                <w:b/>
              </w:rPr>
              <w:t xml:space="preserve">Policy No.: </w:t>
            </w:r>
            <w:r w:rsidR="00B3272B">
              <w:rPr>
                <w:rFonts w:cs="Arial"/>
                <w:b/>
              </w:rPr>
              <w:t>13</w:t>
            </w:r>
            <w:r w:rsidR="00DE4FD6">
              <w:rPr>
                <w:rFonts w:cs="Arial"/>
                <w:b/>
              </w:rPr>
              <w:t>20</w:t>
            </w:r>
          </w:p>
        </w:tc>
      </w:tr>
      <w:tr w:rsidR="00500358" w14:paraId="31446911" w14:textId="77777777" w:rsidTr="002E49D4">
        <w:trPr>
          <w:trHeight w:val="360"/>
        </w:trPr>
        <w:tc>
          <w:tcPr>
            <w:tcW w:w="5688" w:type="dxa"/>
            <w:vAlign w:val="center"/>
          </w:tcPr>
          <w:p w14:paraId="6B49CA55" w14:textId="77777777" w:rsidR="00500358" w:rsidRDefault="00500358" w:rsidP="002E49D4">
            <w:pPr>
              <w:rPr>
                <w:rFonts w:cs="Arial"/>
                <w:b/>
              </w:rPr>
            </w:pPr>
            <w:r>
              <w:rPr>
                <w:rFonts w:cs="Arial"/>
                <w:b/>
              </w:rPr>
              <w:t xml:space="preserve">Chapter: </w:t>
            </w:r>
          </w:p>
        </w:tc>
        <w:tc>
          <w:tcPr>
            <w:tcW w:w="3870" w:type="dxa"/>
            <w:vAlign w:val="center"/>
          </w:tcPr>
          <w:p w14:paraId="08E4169E" w14:textId="3187DAA8" w:rsidR="00500358" w:rsidRDefault="00500358" w:rsidP="002E49D4">
            <w:pPr>
              <w:rPr>
                <w:rFonts w:cs="Arial"/>
                <w:b/>
              </w:rPr>
            </w:pPr>
            <w:r>
              <w:rPr>
                <w:rFonts w:cs="Arial"/>
                <w:b/>
              </w:rPr>
              <w:t xml:space="preserve">Number of Pages:  </w:t>
            </w:r>
            <w:r w:rsidR="00DE4FD6">
              <w:rPr>
                <w:rFonts w:cs="Arial"/>
                <w:b/>
              </w:rPr>
              <w:t>2</w:t>
            </w:r>
          </w:p>
        </w:tc>
      </w:tr>
      <w:tr w:rsidR="00500358" w14:paraId="29CCB18E" w14:textId="77777777" w:rsidTr="002E49D4">
        <w:trPr>
          <w:trHeight w:val="360"/>
        </w:trPr>
        <w:tc>
          <w:tcPr>
            <w:tcW w:w="5688" w:type="dxa"/>
            <w:vAlign w:val="center"/>
          </w:tcPr>
          <w:p w14:paraId="287F7776" w14:textId="15DCC8AB" w:rsidR="00500358" w:rsidRDefault="00500358" w:rsidP="002E49D4">
            <w:pPr>
              <w:rPr>
                <w:rFonts w:cs="Arial"/>
                <w:b/>
              </w:rPr>
            </w:pPr>
            <w:r>
              <w:rPr>
                <w:rFonts w:cs="Arial"/>
                <w:b/>
              </w:rPr>
              <w:t xml:space="preserve">Section:  </w:t>
            </w:r>
            <w:r w:rsidR="00DE4FD6">
              <w:rPr>
                <w:rFonts w:cs="Arial"/>
                <w:b/>
              </w:rPr>
              <w:t>Appropriate Use</w:t>
            </w:r>
          </w:p>
        </w:tc>
        <w:tc>
          <w:tcPr>
            <w:tcW w:w="3870" w:type="dxa"/>
            <w:vAlign w:val="center"/>
          </w:tcPr>
          <w:p w14:paraId="3D16ABE1" w14:textId="0625F7F6" w:rsidR="00500358" w:rsidRPr="003A0C6D" w:rsidRDefault="00500358" w:rsidP="002E49D4">
            <w:pPr>
              <w:rPr>
                <w:rFonts w:cs="Arial"/>
                <w:b/>
              </w:rPr>
            </w:pPr>
            <w:r>
              <w:rPr>
                <w:rFonts w:cs="Arial"/>
                <w:b/>
              </w:rPr>
              <w:t>Revision Date:</w:t>
            </w:r>
            <w:r w:rsidR="003A0C6D">
              <w:rPr>
                <w:rFonts w:cs="Arial"/>
                <w:b/>
              </w:rPr>
              <w:t xml:space="preserve"> </w:t>
            </w:r>
          </w:p>
        </w:tc>
      </w:tr>
      <w:tr w:rsidR="00500358" w14:paraId="35FC6121" w14:textId="77777777" w:rsidTr="002E49D4">
        <w:trPr>
          <w:trHeight w:val="360"/>
        </w:trPr>
        <w:tc>
          <w:tcPr>
            <w:tcW w:w="5688" w:type="dxa"/>
            <w:vAlign w:val="center"/>
          </w:tcPr>
          <w:p w14:paraId="2CC44DC2" w14:textId="59500DA6" w:rsidR="00500358" w:rsidRDefault="00500358" w:rsidP="002E49D4">
            <w:pPr>
              <w:rPr>
                <w:rFonts w:cs="Arial"/>
                <w:b/>
              </w:rPr>
            </w:pPr>
            <w:r>
              <w:rPr>
                <w:rFonts w:cs="Arial"/>
                <w:b/>
              </w:rPr>
              <w:t xml:space="preserve">Effective Date: </w:t>
            </w:r>
            <w:r w:rsidR="006749AB">
              <w:rPr>
                <w:rFonts w:cs="Arial"/>
                <w:b/>
              </w:rPr>
              <w:t>November 14, 2023</w:t>
            </w:r>
          </w:p>
        </w:tc>
        <w:tc>
          <w:tcPr>
            <w:tcW w:w="3870" w:type="dxa"/>
            <w:vAlign w:val="center"/>
          </w:tcPr>
          <w:p w14:paraId="01E7D5A9" w14:textId="77777777" w:rsidR="00500358" w:rsidRDefault="00500358" w:rsidP="002E49D4">
            <w:pPr>
              <w:rPr>
                <w:rFonts w:cs="Arial"/>
                <w:b/>
              </w:rPr>
            </w:pPr>
          </w:p>
        </w:tc>
      </w:tr>
    </w:tbl>
    <w:p w14:paraId="2E26F354" w14:textId="77777777" w:rsidR="00500358" w:rsidRDefault="00500358"/>
    <w:p w14:paraId="06C2A1A7" w14:textId="77777777" w:rsidR="00DE4FD6" w:rsidRPr="009267CC" w:rsidRDefault="00DE4FD6" w:rsidP="00DE4FD6">
      <w:pPr>
        <w:spacing w:line="300" w:lineRule="atLeast"/>
        <w:rPr>
          <w:rFonts w:ascii="Helvetica" w:hAnsi="Helvetica"/>
          <w:spacing w:val="8"/>
        </w:rPr>
      </w:pPr>
    </w:p>
    <w:p w14:paraId="73C02742" w14:textId="77777777" w:rsidR="00DE4FD6" w:rsidRPr="00DE4FD6" w:rsidRDefault="00DE4FD6" w:rsidP="00DE4FD6">
      <w:pPr>
        <w:pStyle w:val="ListParagraph"/>
        <w:numPr>
          <w:ilvl w:val="0"/>
          <w:numId w:val="2"/>
        </w:numPr>
        <w:spacing w:line="300" w:lineRule="atLeast"/>
        <w:rPr>
          <w:rFonts w:cs="Arial"/>
          <w:b/>
          <w:bCs/>
          <w:spacing w:val="8"/>
        </w:rPr>
      </w:pPr>
      <w:r w:rsidRPr="00DE4FD6">
        <w:rPr>
          <w:rFonts w:cs="Arial"/>
          <w:b/>
          <w:bCs/>
          <w:spacing w:val="8"/>
        </w:rPr>
        <w:t>Use of the Law Library Resources and Services</w:t>
      </w:r>
    </w:p>
    <w:p w14:paraId="2DAEF388" w14:textId="77777777" w:rsidR="00DE4FD6" w:rsidRPr="00DE4FD6" w:rsidRDefault="00DE4FD6" w:rsidP="00DE4FD6">
      <w:pPr>
        <w:spacing w:line="300" w:lineRule="atLeast"/>
        <w:ind w:left="360"/>
        <w:rPr>
          <w:rFonts w:cs="Arial"/>
          <w:spacing w:val="8"/>
        </w:rPr>
      </w:pPr>
    </w:p>
    <w:p w14:paraId="2BC17941" w14:textId="77777777" w:rsidR="00DE4FD6" w:rsidRPr="00DE4FD6" w:rsidRDefault="00DE4FD6" w:rsidP="00C906CB">
      <w:pPr>
        <w:pStyle w:val="Heading2"/>
        <w:tabs>
          <w:tab w:val="clear" w:pos="1080"/>
        </w:tabs>
        <w:ind w:left="900"/>
      </w:pPr>
      <w:r w:rsidRPr="00DE4FD6">
        <w:t>The Law Library strives to maintain an environment that will support Law Library use that is productive, efficient, and comfortable; towards that goal, patrons are required to follow these standards of appropriate use.</w:t>
      </w:r>
    </w:p>
    <w:p w14:paraId="38558C14" w14:textId="77777777" w:rsidR="00DE4FD6" w:rsidRPr="00DE4FD6" w:rsidRDefault="00DE4FD6" w:rsidP="00C906CB">
      <w:pPr>
        <w:pStyle w:val="Heading2"/>
        <w:numPr>
          <w:ilvl w:val="0"/>
          <w:numId w:val="0"/>
        </w:numPr>
        <w:ind w:left="900"/>
      </w:pPr>
    </w:p>
    <w:p w14:paraId="4FCD48E5" w14:textId="77777777" w:rsidR="00DE4FD6" w:rsidRDefault="00DE4FD6" w:rsidP="00C906CB">
      <w:pPr>
        <w:pStyle w:val="Heading2"/>
        <w:tabs>
          <w:tab w:val="clear" w:pos="1080"/>
        </w:tabs>
        <w:ind w:left="900"/>
      </w:pPr>
      <w:r w:rsidRPr="00DE4FD6">
        <w:t xml:space="preserve">The Law Library’s services and resources shall be used for legal information, educational, and research purposes. </w:t>
      </w:r>
    </w:p>
    <w:p w14:paraId="11A786BC" w14:textId="77777777" w:rsidR="00DE4FD6" w:rsidRPr="00DE4FD6" w:rsidRDefault="00DE4FD6" w:rsidP="00DE4FD6"/>
    <w:p w14:paraId="68B208DA" w14:textId="29FEEF72" w:rsidR="00DE4FD6" w:rsidRPr="00DE4FD6" w:rsidRDefault="00DE4FD6" w:rsidP="00DE4FD6">
      <w:pPr>
        <w:pStyle w:val="Heading2"/>
        <w:numPr>
          <w:ilvl w:val="0"/>
          <w:numId w:val="2"/>
        </w:numPr>
      </w:pPr>
      <w:r w:rsidRPr="00DE4FD6">
        <w:rPr>
          <w:b/>
          <w:spacing w:val="8"/>
        </w:rPr>
        <w:t>Unacceptable Behavior</w:t>
      </w:r>
    </w:p>
    <w:p w14:paraId="110A708F" w14:textId="77777777" w:rsidR="00DE4FD6" w:rsidRPr="00DE4FD6" w:rsidRDefault="00DE4FD6" w:rsidP="00DE4FD6">
      <w:pPr>
        <w:pStyle w:val="ListParagraph"/>
        <w:spacing w:line="300" w:lineRule="atLeast"/>
        <w:ind w:left="360"/>
        <w:rPr>
          <w:rFonts w:cs="Arial"/>
          <w:b/>
          <w:bCs/>
          <w:spacing w:val="8"/>
        </w:rPr>
      </w:pPr>
    </w:p>
    <w:p w14:paraId="588CDDDD" w14:textId="77777777" w:rsidR="00DE4FD6" w:rsidRPr="00DE4FD6" w:rsidRDefault="00DE4FD6" w:rsidP="00DE4FD6">
      <w:pPr>
        <w:pStyle w:val="ListParagraph"/>
        <w:numPr>
          <w:ilvl w:val="1"/>
          <w:numId w:val="2"/>
        </w:numPr>
        <w:spacing w:line="300" w:lineRule="atLeast"/>
        <w:ind w:left="900" w:hanging="540"/>
        <w:rPr>
          <w:rFonts w:cs="Arial"/>
          <w:spacing w:val="8"/>
        </w:rPr>
      </w:pPr>
      <w:r w:rsidRPr="00DE4FD6">
        <w:rPr>
          <w:rFonts w:cs="Arial"/>
          <w:spacing w:val="8"/>
        </w:rPr>
        <w:t xml:space="preserve">The Law Library’s patrons must be protected from unreasonable interruption or distraction, from concern about their personal privacy or personal safety, and from any other intrusion on their ability to concentrate or use the Law Library satisfactorily. Law Library personnel must be able to provide services unimpeded by harassment, abuse, or other undue stress. Behavior becomes unacceptable when it impinges on the rights of others, when it could result in injury to oneself or others, or when it could result in damage to the facility or equipment. </w:t>
      </w:r>
    </w:p>
    <w:p w14:paraId="2F283ECE" w14:textId="77777777" w:rsidR="00DE4FD6" w:rsidRPr="00DE4FD6" w:rsidRDefault="00DE4FD6" w:rsidP="00DE4FD6">
      <w:pPr>
        <w:pStyle w:val="ListParagraph"/>
        <w:spacing w:line="300" w:lineRule="atLeast"/>
        <w:ind w:left="900" w:hanging="540"/>
        <w:rPr>
          <w:rFonts w:cs="Arial"/>
          <w:spacing w:val="8"/>
        </w:rPr>
      </w:pPr>
    </w:p>
    <w:p w14:paraId="35FE1E4F" w14:textId="77777777" w:rsidR="00DE4FD6" w:rsidRPr="00DE4FD6" w:rsidRDefault="00DE4FD6" w:rsidP="00DE4FD6">
      <w:pPr>
        <w:pStyle w:val="ListParagraph"/>
        <w:numPr>
          <w:ilvl w:val="1"/>
          <w:numId w:val="2"/>
        </w:numPr>
        <w:spacing w:line="300" w:lineRule="atLeast"/>
        <w:ind w:left="900" w:hanging="540"/>
        <w:rPr>
          <w:rFonts w:cs="Arial"/>
          <w:spacing w:val="8"/>
        </w:rPr>
      </w:pPr>
      <w:r w:rsidRPr="00DE4FD6">
        <w:rPr>
          <w:rFonts w:cs="Arial"/>
          <w:spacing w:val="8"/>
        </w:rPr>
        <w:t xml:space="preserve">Behavior reasonably deemed by Law Library personnel to be offensive, frightening, or potentially harmful to others or to Law Library resources is prohibited and will not be tolerated. </w:t>
      </w:r>
      <w:bookmarkStart w:id="0" w:name="_Hlk94791072"/>
      <w:r w:rsidRPr="00DE4FD6">
        <w:rPr>
          <w:rFonts w:cs="Arial"/>
          <w:spacing w:val="8"/>
        </w:rPr>
        <w:t>Examples of prohibited behavior include, but are not limited to:</w:t>
      </w:r>
    </w:p>
    <w:bookmarkEnd w:id="0"/>
    <w:p w14:paraId="70DD7C63" w14:textId="77777777" w:rsidR="00DE4FD6" w:rsidRPr="00DE4FD6" w:rsidRDefault="00DE4FD6" w:rsidP="00DE4FD6">
      <w:pPr>
        <w:pStyle w:val="ListParagraph"/>
        <w:spacing w:line="300" w:lineRule="atLeast"/>
        <w:rPr>
          <w:rFonts w:cs="Arial"/>
          <w:spacing w:val="8"/>
        </w:rPr>
      </w:pPr>
    </w:p>
    <w:p w14:paraId="7BF9CAF0"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Disrupting others by speaking loudly or causing loud noises;</w:t>
      </w:r>
    </w:p>
    <w:p w14:paraId="38EB4576"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Threatening or harassing other patrons or Law Library personnel;</w:t>
      </w:r>
    </w:p>
    <w:p w14:paraId="34D4857A"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Using drugs and/or alcohol;</w:t>
      </w:r>
    </w:p>
    <w:p w14:paraId="58116958" w14:textId="6DC23003"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 xml:space="preserve">Engaging in sexual behavior </w:t>
      </w:r>
      <w:r w:rsidR="00777663">
        <w:rPr>
          <w:rFonts w:cs="Arial"/>
          <w:spacing w:val="8"/>
        </w:rPr>
        <w:t>on the premises</w:t>
      </w:r>
      <w:r w:rsidRPr="00DE4FD6">
        <w:rPr>
          <w:rFonts w:cs="Arial"/>
          <w:spacing w:val="8"/>
        </w:rPr>
        <w:t>;</w:t>
      </w:r>
    </w:p>
    <w:p w14:paraId="2F032E82"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Sleeping, after being awakened one time by Law Library personnel;</w:t>
      </w:r>
    </w:p>
    <w:p w14:paraId="281C0D64"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lastRenderedPageBreak/>
        <w:t>Soliciting, petitioning, panhandling, or attempting to advertise and/or sell merchandise;</w:t>
      </w:r>
    </w:p>
    <w:p w14:paraId="573A78D6"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Conversing on cell phones, unless allowed by Law Library personnel for legal information, educational, and research purposes;</w:t>
      </w:r>
    </w:p>
    <w:p w14:paraId="793A9CD4"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Causing harm to the collection, to the computers, and/or to other Law Library resources; and</w:t>
      </w:r>
    </w:p>
    <w:p w14:paraId="589F7137" w14:textId="77777777" w:rsidR="00DE4FD6" w:rsidRPr="00DE4FD6" w:rsidRDefault="00DE4FD6" w:rsidP="00DE4FD6">
      <w:pPr>
        <w:pStyle w:val="ListParagraph"/>
        <w:numPr>
          <w:ilvl w:val="0"/>
          <w:numId w:val="3"/>
        </w:numPr>
        <w:spacing w:line="300" w:lineRule="atLeast"/>
        <w:ind w:left="1260"/>
        <w:rPr>
          <w:rFonts w:cs="Arial"/>
          <w:spacing w:val="8"/>
        </w:rPr>
      </w:pPr>
      <w:r w:rsidRPr="00DE4FD6">
        <w:rPr>
          <w:rFonts w:cs="Arial"/>
          <w:spacing w:val="8"/>
        </w:rPr>
        <w:t>Engaging in any activity in violation of state, federal, or local law or violation of other Law Library policies.</w:t>
      </w:r>
    </w:p>
    <w:p w14:paraId="77C74316" w14:textId="77777777" w:rsidR="00DE4FD6" w:rsidRPr="00DE4FD6" w:rsidRDefault="00DE4FD6" w:rsidP="00DE4FD6">
      <w:pPr>
        <w:spacing w:line="300" w:lineRule="atLeast"/>
        <w:rPr>
          <w:rFonts w:cs="Arial"/>
          <w:spacing w:val="8"/>
        </w:rPr>
      </w:pPr>
    </w:p>
    <w:p w14:paraId="3265A9B7" w14:textId="77777777" w:rsidR="00DE4FD6" w:rsidRPr="00DE4FD6" w:rsidRDefault="00DE4FD6" w:rsidP="00DE4FD6">
      <w:pPr>
        <w:pStyle w:val="ListParagraph"/>
        <w:numPr>
          <w:ilvl w:val="0"/>
          <w:numId w:val="2"/>
        </w:numPr>
        <w:spacing w:line="300" w:lineRule="atLeast"/>
        <w:rPr>
          <w:rFonts w:cs="Arial"/>
          <w:b/>
          <w:bCs/>
          <w:spacing w:val="8"/>
        </w:rPr>
      </w:pPr>
      <w:r w:rsidRPr="00DE4FD6">
        <w:rPr>
          <w:rFonts w:cs="Arial"/>
          <w:b/>
          <w:bCs/>
          <w:spacing w:val="8"/>
        </w:rPr>
        <w:t>Violations</w:t>
      </w:r>
    </w:p>
    <w:p w14:paraId="012C9BBD" w14:textId="77777777" w:rsidR="00DE4FD6" w:rsidRPr="00DE4FD6" w:rsidRDefault="00DE4FD6" w:rsidP="00DE4FD6">
      <w:pPr>
        <w:pStyle w:val="ListParagraph"/>
        <w:spacing w:line="300" w:lineRule="atLeast"/>
        <w:ind w:left="360"/>
        <w:rPr>
          <w:rFonts w:cs="Arial"/>
          <w:b/>
          <w:bCs/>
          <w:spacing w:val="8"/>
        </w:rPr>
      </w:pPr>
    </w:p>
    <w:p w14:paraId="275F555D" w14:textId="77777777" w:rsidR="00DE4FD6" w:rsidRPr="00DE4FD6" w:rsidRDefault="00DE4FD6" w:rsidP="00DE4FD6">
      <w:pPr>
        <w:pStyle w:val="ListParagraph"/>
        <w:numPr>
          <w:ilvl w:val="1"/>
          <w:numId w:val="2"/>
        </w:numPr>
        <w:spacing w:line="300" w:lineRule="atLeast"/>
        <w:ind w:left="900" w:hanging="540"/>
        <w:rPr>
          <w:rFonts w:cs="Arial"/>
          <w:spacing w:val="8"/>
        </w:rPr>
      </w:pPr>
      <w:r w:rsidRPr="00DE4FD6">
        <w:rPr>
          <w:rFonts w:cs="Arial"/>
          <w:spacing w:val="8"/>
        </w:rPr>
        <w:t>Patrons who violate this policy will be required to modify their behavior and/or leave the Law Library.</w:t>
      </w:r>
    </w:p>
    <w:p w14:paraId="0F5A9101" w14:textId="77777777" w:rsidR="00DE4FD6" w:rsidRPr="00DE4FD6" w:rsidRDefault="00DE4FD6" w:rsidP="00DE4FD6">
      <w:pPr>
        <w:pStyle w:val="ListParagraph"/>
        <w:spacing w:line="300" w:lineRule="atLeast"/>
        <w:ind w:left="900"/>
        <w:rPr>
          <w:rFonts w:cs="Arial"/>
          <w:spacing w:val="8"/>
        </w:rPr>
      </w:pPr>
    </w:p>
    <w:p w14:paraId="20798588" w14:textId="77777777" w:rsidR="00DE4FD6" w:rsidRPr="00DE4FD6" w:rsidRDefault="00DE4FD6" w:rsidP="00DE4FD6">
      <w:pPr>
        <w:pStyle w:val="ListParagraph"/>
        <w:numPr>
          <w:ilvl w:val="1"/>
          <w:numId w:val="2"/>
        </w:numPr>
        <w:spacing w:line="300" w:lineRule="atLeast"/>
        <w:ind w:left="900" w:hanging="540"/>
        <w:rPr>
          <w:rFonts w:cs="Arial"/>
          <w:spacing w:val="8"/>
        </w:rPr>
      </w:pPr>
      <w:r w:rsidRPr="00DE4FD6">
        <w:rPr>
          <w:rFonts w:cs="Arial"/>
          <w:spacing w:val="8"/>
        </w:rPr>
        <w:t>If a patron in violation of this policy refuses to modify their behavior and/or leave the Law Library, building security and/or law enforcement will be contacted.</w:t>
      </w:r>
    </w:p>
    <w:p w14:paraId="71046A0A" w14:textId="77777777" w:rsidR="00DE4FD6" w:rsidRPr="00DE4FD6" w:rsidRDefault="00DE4FD6" w:rsidP="00DE4FD6">
      <w:pPr>
        <w:spacing w:line="300" w:lineRule="atLeast"/>
        <w:rPr>
          <w:rFonts w:cs="Arial"/>
          <w:spacing w:val="8"/>
        </w:rPr>
      </w:pPr>
    </w:p>
    <w:p w14:paraId="5164E998" w14:textId="77777777" w:rsidR="00DE4FD6" w:rsidRPr="00DE4FD6" w:rsidRDefault="00DE4FD6" w:rsidP="00DE4FD6">
      <w:pPr>
        <w:pStyle w:val="ListParagraph"/>
        <w:numPr>
          <w:ilvl w:val="1"/>
          <w:numId w:val="2"/>
        </w:numPr>
        <w:spacing w:line="300" w:lineRule="atLeast"/>
        <w:ind w:left="900" w:hanging="540"/>
        <w:rPr>
          <w:rFonts w:cs="Arial"/>
          <w:spacing w:val="8"/>
        </w:rPr>
      </w:pPr>
      <w:r w:rsidRPr="00DE4FD6">
        <w:rPr>
          <w:rFonts w:cs="Arial"/>
          <w:color w:val="000000"/>
          <w:spacing w:val="8"/>
          <w:lang w:bidi="en-US"/>
        </w:rPr>
        <w:t xml:space="preserve">The Law Library may prohibit patrons who violate this policy from future access to the Law Library. </w:t>
      </w:r>
    </w:p>
    <w:p w14:paraId="408C014B" w14:textId="77777777" w:rsidR="00B3272B" w:rsidRPr="00DE4FD6" w:rsidRDefault="00B3272B" w:rsidP="00B3272B">
      <w:pPr>
        <w:rPr>
          <w:rFonts w:cs="Arial"/>
        </w:rPr>
      </w:pPr>
    </w:p>
    <w:p w14:paraId="00175E95" w14:textId="7DD5DAB5" w:rsidR="00500358" w:rsidRPr="00DE4FD6" w:rsidRDefault="00500358" w:rsidP="00DE4FD6">
      <w:pPr>
        <w:pStyle w:val="Heading2"/>
        <w:numPr>
          <w:ilvl w:val="0"/>
          <w:numId w:val="2"/>
        </w:numPr>
        <w:rPr>
          <w:b/>
          <w:bCs w:val="0"/>
        </w:rPr>
      </w:pPr>
      <w:r w:rsidRPr="00DE4FD6">
        <w:rPr>
          <w:b/>
          <w:bCs w:val="0"/>
        </w:rPr>
        <w:t>Closing</w:t>
      </w:r>
    </w:p>
    <w:p w14:paraId="429C0D69" w14:textId="77777777" w:rsidR="00B3272B" w:rsidRPr="00DE4FD6" w:rsidRDefault="00B3272B" w:rsidP="00B3272B">
      <w:pPr>
        <w:rPr>
          <w:rFonts w:cs="Arial"/>
        </w:rPr>
      </w:pPr>
    </w:p>
    <w:p w14:paraId="0499C6D1" w14:textId="49BCF914" w:rsidR="00500358" w:rsidRPr="00DE4FD6" w:rsidRDefault="00500358" w:rsidP="00867C5D">
      <w:pPr>
        <w:pStyle w:val="Heading2"/>
        <w:numPr>
          <w:ilvl w:val="0"/>
          <w:numId w:val="0"/>
        </w:numPr>
        <w:ind w:left="360"/>
      </w:pPr>
      <w:r w:rsidRPr="00DE4FD6">
        <w:t xml:space="preserve">Questions concerning this policy should be directed to the </w:t>
      </w:r>
      <w:r w:rsidR="00B3272B" w:rsidRPr="00DE4FD6">
        <w:t>Law Librarian</w:t>
      </w:r>
      <w:r w:rsidRPr="00DE4FD6">
        <w:t xml:space="preserve">. </w:t>
      </w:r>
    </w:p>
    <w:p w14:paraId="1A6CE278" w14:textId="77777777" w:rsidR="00500358" w:rsidRPr="00DE4FD6" w:rsidRDefault="00500358">
      <w:pPr>
        <w:rPr>
          <w:rFonts w:cs="Arial"/>
        </w:rPr>
      </w:pPr>
    </w:p>
    <w:p w14:paraId="5E38E551" w14:textId="77777777" w:rsidR="00500358" w:rsidRPr="00DE4FD6" w:rsidRDefault="00500358">
      <w:pPr>
        <w:pStyle w:val="Heading2"/>
        <w:numPr>
          <w:ilvl w:val="0"/>
          <w:numId w:val="0"/>
        </w:numPr>
        <w:ind w:left="540"/>
      </w:pPr>
    </w:p>
    <w:sectPr w:rsidR="00500358" w:rsidRPr="00DE4FD6">
      <w:footerReference w:type="even" r:id="rId11"/>
      <w:footerReference w:type="default" r:id="rId12"/>
      <w:pgSz w:w="12240" w:h="15840"/>
      <w:pgMar w:top="115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9C12F" w14:textId="77777777" w:rsidR="005A3385" w:rsidRDefault="005A3385">
      <w:r>
        <w:separator/>
      </w:r>
    </w:p>
  </w:endnote>
  <w:endnote w:type="continuationSeparator" w:id="0">
    <w:p w14:paraId="0193F22A" w14:textId="77777777" w:rsidR="005A3385" w:rsidRDefault="005A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E086" w14:textId="77777777" w:rsidR="00371C53" w:rsidRDefault="00371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9C2C20" w14:textId="77777777" w:rsidR="00371C53" w:rsidRDefault="0037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BF00" w14:textId="2360F2AE" w:rsidR="00371C53" w:rsidRPr="00E12A52" w:rsidRDefault="00CD6B47" w:rsidP="00E12A52">
    <w:pPr>
      <w:pStyle w:val="Footer"/>
      <w:jc w:val="center"/>
      <w:rPr>
        <w:sz w:val="20"/>
        <w:szCs w:val="20"/>
      </w:rPr>
    </w:pPr>
    <w:r w:rsidRPr="00E12A52">
      <w:rPr>
        <w:sz w:val="20"/>
        <w:szCs w:val="20"/>
      </w:rPr>
      <w:t xml:space="preserve">Page </w:t>
    </w:r>
    <w:r w:rsidRPr="00E12A52">
      <w:rPr>
        <w:sz w:val="20"/>
        <w:szCs w:val="20"/>
      </w:rPr>
      <w:fldChar w:fldCharType="begin"/>
    </w:r>
    <w:r w:rsidRPr="00E12A52">
      <w:rPr>
        <w:sz w:val="20"/>
        <w:szCs w:val="20"/>
      </w:rPr>
      <w:instrText xml:space="preserve"> PAGE  \* Arabic  \* MERGEFORMAT </w:instrText>
    </w:r>
    <w:r w:rsidRPr="00E12A52">
      <w:rPr>
        <w:sz w:val="20"/>
        <w:szCs w:val="20"/>
      </w:rPr>
      <w:fldChar w:fldCharType="separate"/>
    </w:r>
    <w:r w:rsidRPr="00E12A52">
      <w:rPr>
        <w:noProof/>
        <w:sz w:val="20"/>
        <w:szCs w:val="20"/>
      </w:rPr>
      <w:t>1</w:t>
    </w:r>
    <w:r w:rsidRPr="00E12A52">
      <w:rPr>
        <w:sz w:val="20"/>
        <w:szCs w:val="20"/>
      </w:rPr>
      <w:fldChar w:fldCharType="end"/>
    </w:r>
    <w:r w:rsidRPr="00E12A52">
      <w:rPr>
        <w:sz w:val="20"/>
        <w:szCs w:val="20"/>
      </w:rPr>
      <w:t xml:space="preserve"> of </w:t>
    </w:r>
    <w:r w:rsidRPr="00E12A52">
      <w:rPr>
        <w:sz w:val="20"/>
        <w:szCs w:val="20"/>
      </w:rPr>
      <w:fldChar w:fldCharType="begin"/>
    </w:r>
    <w:r w:rsidRPr="00E12A52">
      <w:rPr>
        <w:sz w:val="20"/>
        <w:szCs w:val="20"/>
      </w:rPr>
      <w:instrText xml:space="preserve"> NUMPAGES  \* Arabic  \* MERGEFORMAT </w:instrText>
    </w:r>
    <w:r w:rsidRPr="00E12A52">
      <w:rPr>
        <w:sz w:val="20"/>
        <w:szCs w:val="20"/>
      </w:rPr>
      <w:fldChar w:fldCharType="separate"/>
    </w:r>
    <w:r w:rsidRPr="00E12A52">
      <w:rPr>
        <w:noProof/>
        <w:sz w:val="20"/>
        <w:szCs w:val="20"/>
      </w:rPr>
      <w:t>2</w:t>
    </w:r>
    <w:r w:rsidRPr="00E12A5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BBB8" w14:textId="77777777" w:rsidR="005A3385" w:rsidRDefault="005A3385">
      <w:r>
        <w:separator/>
      </w:r>
    </w:p>
  </w:footnote>
  <w:footnote w:type="continuationSeparator" w:id="0">
    <w:p w14:paraId="166EC10C" w14:textId="77777777" w:rsidR="005A3385" w:rsidRDefault="005A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95A4C"/>
    <w:multiLevelType w:val="multilevel"/>
    <w:tmpl w:val="D2DE270A"/>
    <w:lvl w:ilvl="0">
      <w:start w:val="1"/>
      <w:numFmt w:val="decimal"/>
      <w:pStyle w:val="Heading1"/>
      <w:lvlText w:val="%1.0"/>
      <w:lvlJc w:val="left"/>
      <w:pPr>
        <w:tabs>
          <w:tab w:val="num" w:pos="360"/>
        </w:tabs>
        <w:ind w:left="360" w:hanging="360"/>
      </w:pPr>
      <w:rPr>
        <w:rFonts w:hint="default"/>
        <w:b w:val="0"/>
        <w:i w:val="0"/>
      </w:rPr>
    </w:lvl>
    <w:lvl w:ilvl="1">
      <w:start w:val="1"/>
      <w:numFmt w:val="decimal"/>
      <w:pStyle w:val="Heading2"/>
      <w:lvlText w:val="%1.%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 w15:restartNumberingAfterBreak="0">
    <w:nsid w:val="3AC0233C"/>
    <w:multiLevelType w:val="hybridMultilevel"/>
    <w:tmpl w:val="28EC45C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7A3A594D"/>
    <w:multiLevelType w:val="multilevel"/>
    <w:tmpl w:val="A3A8CE52"/>
    <w:lvl w:ilvl="0">
      <w:start w:val="1"/>
      <w:numFmt w:val="decimal"/>
      <w:lvlText w:val="%1."/>
      <w:lvlJc w:val="left"/>
      <w:pPr>
        <w:ind w:left="360" w:hanging="360"/>
      </w:pPr>
      <w:rPr>
        <w:b/>
        <w:bCs/>
      </w:rPr>
    </w:lvl>
    <w:lvl w:ilvl="1">
      <w:start w:val="1"/>
      <w:numFmt w:val="decimal"/>
      <w:lvlText w:val="%1.%2."/>
      <w:lvlJc w:val="left"/>
      <w:pPr>
        <w:ind w:left="70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32459128">
    <w:abstractNumId w:val="0"/>
  </w:num>
  <w:num w:numId="2" w16cid:durableId="2034990956">
    <w:abstractNumId w:val="2"/>
  </w:num>
  <w:num w:numId="3" w16cid:durableId="1454252494">
    <w:abstractNumId w:val="1"/>
  </w:num>
  <w:num w:numId="4" w16cid:durableId="1306591595">
    <w:abstractNumId w:val="0"/>
    <w:lvlOverride w:ilvl="0">
      <w:startOverride w:val="2"/>
    </w:lvlOverride>
    <w:lvlOverride w:ilvl="1"/>
  </w:num>
  <w:num w:numId="5" w16cid:durableId="1236208336">
    <w:abstractNumId w:val="0"/>
    <w:lvlOverride w:ilvl="0">
      <w:startOverride w:val="4"/>
    </w:lvlOverride>
    <w:lvlOverride w:ilvl="1"/>
  </w:num>
  <w:num w:numId="6" w16cid:durableId="212666347">
    <w:abstractNumId w:val="0"/>
    <w:lvlOverride w:ilvl="0">
      <w:startOverride w:val="4"/>
    </w:lvlOverride>
    <w:lvlOverride w:ilv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322"/>
    <w:rsid w:val="00080A50"/>
    <w:rsid w:val="000B20F5"/>
    <w:rsid w:val="000E6402"/>
    <w:rsid w:val="00177591"/>
    <w:rsid w:val="001C51E5"/>
    <w:rsid w:val="00253C11"/>
    <w:rsid w:val="00284BB5"/>
    <w:rsid w:val="0028651F"/>
    <w:rsid w:val="00291C6C"/>
    <w:rsid w:val="002D5E10"/>
    <w:rsid w:val="002E49D4"/>
    <w:rsid w:val="00371C53"/>
    <w:rsid w:val="003A0C6D"/>
    <w:rsid w:val="00457192"/>
    <w:rsid w:val="004B643C"/>
    <w:rsid w:val="004F4210"/>
    <w:rsid w:val="00500358"/>
    <w:rsid w:val="005556CA"/>
    <w:rsid w:val="005A3385"/>
    <w:rsid w:val="005F24D1"/>
    <w:rsid w:val="00640934"/>
    <w:rsid w:val="006749AB"/>
    <w:rsid w:val="006B5ECF"/>
    <w:rsid w:val="006C6970"/>
    <w:rsid w:val="006D0642"/>
    <w:rsid w:val="00721BA8"/>
    <w:rsid w:val="00763B2C"/>
    <w:rsid w:val="00777663"/>
    <w:rsid w:val="007B78FD"/>
    <w:rsid w:val="007C2322"/>
    <w:rsid w:val="00813D64"/>
    <w:rsid w:val="00814F21"/>
    <w:rsid w:val="00826926"/>
    <w:rsid w:val="00835FDF"/>
    <w:rsid w:val="00867C5D"/>
    <w:rsid w:val="0089197C"/>
    <w:rsid w:val="0094131E"/>
    <w:rsid w:val="00955B8C"/>
    <w:rsid w:val="00986B15"/>
    <w:rsid w:val="009C7DF3"/>
    <w:rsid w:val="00A67AB4"/>
    <w:rsid w:val="00A75D37"/>
    <w:rsid w:val="00A7665F"/>
    <w:rsid w:val="00B3272B"/>
    <w:rsid w:val="00B5550A"/>
    <w:rsid w:val="00B74C9D"/>
    <w:rsid w:val="00BB0143"/>
    <w:rsid w:val="00BB0C40"/>
    <w:rsid w:val="00C03944"/>
    <w:rsid w:val="00C61E72"/>
    <w:rsid w:val="00C906CB"/>
    <w:rsid w:val="00CA02A6"/>
    <w:rsid w:val="00CD6B47"/>
    <w:rsid w:val="00D04F00"/>
    <w:rsid w:val="00D31C6A"/>
    <w:rsid w:val="00D93CC5"/>
    <w:rsid w:val="00DE4FD6"/>
    <w:rsid w:val="00E0186B"/>
    <w:rsid w:val="00E127C6"/>
    <w:rsid w:val="00E12A52"/>
    <w:rsid w:val="00E302D1"/>
    <w:rsid w:val="00EE4382"/>
    <w:rsid w:val="00F15D6E"/>
    <w:rsid w:val="00F266BD"/>
    <w:rsid w:val="00F84DC6"/>
    <w:rsid w:val="00F9242D"/>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E085"/>
  <w15:chartTrackingRefBased/>
  <w15:docId w15:val="{E4D6F538-2892-45E6-8BEB-86AEEC47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numPr>
        <w:numId w:val="1"/>
      </w:numPr>
      <w:tabs>
        <w:tab w:val="clear" w:pos="360"/>
        <w:tab w:val="num" w:pos="540"/>
      </w:tabs>
      <w:ind w:left="540" w:hanging="540"/>
      <w:outlineLvl w:val="0"/>
    </w:pPr>
    <w:rPr>
      <w:rFonts w:cs="Arial"/>
      <w:b/>
      <w:bCs/>
      <w:kern w:val="32"/>
      <w:szCs w:val="32"/>
    </w:rPr>
  </w:style>
  <w:style w:type="paragraph" w:styleId="Heading2">
    <w:name w:val="heading 2"/>
    <w:basedOn w:val="Normal"/>
    <w:next w:val="Normal"/>
    <w:qFormat/>
    <w:pPr>
      <w:keepNext/>
      <w:numPr>
        <w:ilvl w:val="1"/>
        <w:numId w:val="1"/>
      </w:numPr>
      <w:ind w:left="1080" w:hanging="540"/>
      <w:outlineLvl w:val="1"/>
    </w:pPr>
    <w:rPr>
      <w:rFonts w:cs="Arial"/>
      <w:bCs/>
      <w:iCs/>
      <w:szCs w:val="28"/>
    </w:rPr>
  </w:style>
  <w:style w:type="paragraph" w:styleId="Heading3">
    <w:name w:val="heading 3"/>
    <w:basedOn w:val="Normal"/>
    <w:next w:val="Normal"/>
    <w:qFormat/>
    <w:pPr>
      <w:keepNext/>
      <w:numPr>
        <w:ilvl w:val="2"/>
        <w:numId w:val="1"/>
      </w:numPr>
      <w:spacing w:before="240" w:after="60"/>
      <w:outlineLvl w:val="2"/>
    </w:pPr>
    <w:rPr>
      <w:rFonts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left="547"/>
    </w:pPr>
  </w:style>
  <w:style w:type="paragraph" w:customStyle="1" w:styleId="HeadingTitle">
    <w:name w:val="HeadingTitle"/>
    <w:basedOn w:val="Normal"/>
    <w:rPr>
      <w:b/>
      <w:sz w:val="32"/>
    </w:rPr>
  </w:style>
  <w:style w:type="paragraph" w:styleId="Title">
    <w:name w:val="Title"/>
    <w:basedOn w:val="Normal"/>
    <w:qFormat/>
    <w:pPr>
      <w:jc w:val="center"/>
    </w:pPr>
    <w:rPr>
      <w:rFonts w:cs="Arial"/>
      <w:b/>
      <w:sz w:val="28"/>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5556CA"/>
    <w:pPr>
      <w:ind w:left="720"/>
      <w:contextualSpacing/>
    </w:pPr>
  </w:style>
  <w:style w:type="paragraph" w:styleId="BalloonText">
    <w:name w:val="Balloon Text"/>
    <w:basedOn w:val="Normal"/>
    <w:link w:val="BalloonTextChar"/>
    <w:uiPriority w:val="99"/>
    <w:semiHidden/>
    <w:unhideWhenUsed/>
    <w:rsid w:val="000B20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F5"/>
    <w:rPr>
      <w:rFonts w:ascii="Segoe UI" w:hAnsi="Segoe UI" w:cs="Segoe UI"/>
      <w:sz w:val="18"/>
      <w:szCs w:val="18"/>
    </w:rPr>
  </w:style>
  <w:style w:type="paragraph" w:styleId="Revision">
    <w:name w:val="Revision"/>
    <w:hidden/>
    <w:uiPriority w:val="99"/>
    <w:semiHidden/>
    <w:rsid w:val="00F266BD"/>
    <w:rPr>
      <w:rFonts w:ascii="Arial" w:hAnsi="Arial"/>
      <w:sz w:val="24"/>
      <w:szCs w:val="24"/>
    </w:rPr>
  </w:style>
  <w:style w:type="character" w:styleId="CommentReference">
    <w:name w:val="annotation reference"/>
    <w:basedOn w:val="DefaultParagraphFont"/>
    <w:uiPriority w:val="99"/>
    <w:semiHidden/>
    <w:unhideWhenUsed/>
    <w:rsid w:val="00F266BD"/>
    <w:rPr>
      <w:sz w:val="16"/>
      <w:szCs w:val="16"/>
    </w:rPr>
  </w:style>
  <w:style w:type="paragraph" w:styleId="CommentText">
    <w:name w:val="annotation text"/>
    <w:basedOn w:val="Normal"/>
    <w:link w:val="CommentTextChar"/>
    <w:uiPriority w:val="99"/>
    <w:semiHidden/>
    <w:unhideWhenUsed/>
    <w:rsid w:val="00F266BD"/>
    <w:rPr>
      <w:sz w:val="20"/>
      <w:szCs w:val="20"/>
    </w:rPr>
  </w:style>
  <w:style w:type="character" w:customStyle="1" w:styleId="CommentTextChar">
    <w:name w:val="Comment Text Char"/>
    <w:basedOn w:val="DefaultParagraphFont"/>
    <w:link w:val="CommentText"/>
    <w:uiPriority w:val="99"/>
    <w:semiHidden/>
    <w:rsid w:val="00F266BD"/>
    <w:rPr>
      <w:rFonts w:ascii="Arial" w:hAnsi="Arial"/>
    </w:rPr>
  </w:style>
  <w:style w:type="paragraph" w:styleId="CommentSubject">
    <w:name w:val="annotation subject"/>
    <w:basedOn w:val="CommentText"/>
    <w:next w:val="CommentText"/>
    <w:link w:val="CommentSubjectChar"/>
    <w:uiPriority w:val="99"/>
    <w:semiHidden/>
    <w:unhideWhenUsed/>
    <w:rsid w:val="00F266BD"/>
    <w:rPr>
      <w:b/>
      <w:bCs/>
    </w:rPr>
  </w:style>
  <w:style w:type="character" w:customStyle="1" w:styleId="CommentSubjectChar">
    <w:name w:val="Comment Subject Char"/>
    <w:basedOn w:val="CommentTextChar"/>
    <w:link w:val="CommentSubject"/>
    <w:uiPriority w:val="99"/>
    <w:semiHidden/>
    <w:rsid w:val="00F266BD"/>
    <w:rPr>
      <w:rFonts w:ascii="Arial" w:hAnsi="Arial"/>
      <w:b/>
      <w:bCs/>
    </w:rPr>
  </w:style>
  <w:style w:type="paragraph" w:styleId="Header">
    <w:name w:val="header"/>
    <w:basedOn w:val="Normal"/>
    <w:link w:val="HeaderChar"/>
    <w:uiPriority w:val="99"/>
    <w:unhideWhenUsed/>
    <w:rsid w:val="00CD6B47"/>
    <w:pPr>
      <w:tabs>
        <w:tab w:val="center" w:pos="4680"/>
        <w:tab w:val="right" w:pos="9360"/>
      </w:tabs>
    </w:pPr>
  </w:style>
  <w:style w:type="character" w:customStyle="1" w:styleId="HeaderChar">
    <w:name w:val="Header Char"/>
    <w:basedOn w:val="DefaultParagraphFont"/>
    <w:link w:val="Header"/>
    <w:uiPriority w:val="99"/>
    <w:rsid w:val="00CD6B47"/>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a02b46-d547-43e4-8459-c16a5db15680" xsi:nil="true"/>
    <lcf76f155ced4ddcb4097134ff3c332f xmlns="747b34a9-a701-4d01-8b2f-6a1f73a0809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Users xmlns="9aa02b46-d547-43e4-8459-c16a5db15680">
      <UserInfo>
        <DisplayName>Cook, Kevin</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35FA510BCAAD4B9930973C01794B1F" ma:contentTypeVersion="15" ma:contentTypeDescription="Create a new document." ma:contentTypeScope="" ma:versionID="3d6b462f5d13db8c19daa3adb143c67d">
  <xsd:schema xmlns:xsd="http://www.w3.org/2001/XMLSchema" xmlns:xs="http://www.w3.org/2001/XMLSchema" xmlns:p="http://schemas.microsoft.com/office/2006/metadata/properties" xmlns:ns1="http://schemas.microsoft.com/sharepoint/v3" xmlns:ns2="747b34a9-a701-4d01-8b2f-6a1f73a0809b" xmlns:ns3="9aa02b46-d547-43e4-8459-c16a5db15680" targetNamespace="http://schemas.microsoft.com/office/2006/metadata/properties" ma:root="true" ma:fieldsID="41a16d8ca1484ee407659466ad4b7d21" ns1:_="" ns2:_="" ns3:_="">
    <xsd:import namespace="http://schemas.microsoft.com/sharepoint/v3"/>
    <xsd:import namespace="747b34a9-a701-4d01-8b2f-6a1f73a0809b"/>
    <xsd:import namespace="9aa02b46-d547-43e4-8459-c16a5db156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b34a9-a701-4d01-8b2f-6a1f73a08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02b46-d547-43e4-8459-c16a5db156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1cba95-9548-40e0-af25-e4cffaadf1af}" ma:internalName="TaxCatchAll" ma:showField="CatchAllData" ma:web="9aa02b46-d547-43e4-8459-c16a5db1568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EF0FC-2A79-4A8B-96DC-270413BD2013}">
  <ds:schemaRefs>
    <ds:schemaRef ds:uri="http://schemas.microsoft.com/sharepoint/v3"/>
    <ds:schemaRef ds:uri="http://schemas.openxmlformats.org/package/2006/metadata/core-properties"/>
    <ds:schemaRef ds:uri="http://purl.org/dc/dcmitype/"/>
    <ds:schemaRef ds:uri="http://schemas.microsoft.com/office/2006/documentManagement/types"/>
    <ds:schemaRef ds:uri="9aa02b46-d547-43e4-8459-c16a5db15680"/>
    <ds:schemaRef ds:uri="http://schemas.microsoft.com/office/infopath/2007/PartnerControls"/>
    <ds:schemaRef ds:uri="http://purl.org/dc/elements/1.1/"/>
    <ds:schemaRef ds:uri="747b34a9-a701-4d01-8b2f-6a1f73a0809b"/>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DA979B78-CE83-4630-9794-AEEBDF99584D}">
  <ds:schemaRefs>
    <ds:schemaRef ds:uri="http://schemas.microsoft.com/sharepoint/v3/contenttype/forms"/>
  </ds:schemaRefs>
</ds:datastoreItem>
</file>

<file path=customXml/itemProps3.xml><?xml version="1.0" encoding="utf-8"?>
<ds:datastoreItem xmlns:ds="http://schemas.openxmlformats.org/officeDocument/2006/customXml" ds:itemID="{7447118C-F1A1-4157-AD41-1766CEC9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7b34a9-a701-4d01-8b2f-6a1f73a0809b"/>
    <ds:schemaRef ds:uri="9aa02b46-d547-43e4-8459-c16a5db1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E6857-5473-42D1-88F4-F8B82E20D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403</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User</dc:creator>
  <cp:keywords/>
  <dc:description/>
  <cp:lastModifiedBy>Runge, Franklin</cp:lastModifiedBy>
  <cp:revision>11</cp:revision>
  <cp:lastPrinted>2023-07-26T15:05:00Z</cp:lastPrinted>
  <dcterms:created xsi:type="dcterms:W3CDTF">2023-07-26T15:00:00Z</dcterms:created>
  <dcterms:modified xsi:type="dcterms:W3CDTF">2023-11-14T22:52:00Z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0x0101009835FA510BCAAD4B9930973C01794B1F</vt:lpwstr>
  </property>
  <property fmtid="{D5CDD505-2E9C-101B-9397-08002B2CF9AE}" pid="3" name="MediaServiceImageTags">
    <vt:lpwstr/>
  </property>
</Properties>
</file>